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4BC19" w14:textId="77777777" w:rsidR="00EF3254" w:rsidRPr="00EF3254" w:rsidRDefault="00EF3254" w:rsidP="00EF3254">
      <w:pPr>
        <w:spacing w:after="120"/>
        <w:jc w:val="center"/>
        <w:rPr>
          <w:rFonts w:ascii="Times New Roman" w:hAnsi="Times New Roman"/>
          <w:sz w:val="28"/>
          <w:szCs w:val="28"/>
        </w:rPr>
      </w:pPr>
      <w:r w:rsidRPr="00EF3254">
        <w:rPr>
          <w:rFonts w:ascii="Times New Roman" w:hAnsi="Times New Roman"/>
          <w:sz w:val="28"/>
          <w:szCs w:val="28"/>
        </w:rPr>
        <w:t xml:space="preserve">The Process for </w:t>
      </w:r>
      <w:r w:rsidR="006D167F">
        <w:rPr>
          <w:rFonts w:ascii="Times New Roman" w:hAnsi="Times New Roman"/>
          <w:sz w:val="28"/>
          <w:szCs w:val="28"/>
        </w:rPr>
        <w:t xml:space="preserve">All </w:t>
      </w:r>
      <w:r w:rsidRPr="00EF3254">
        <w:rPr>
          <w:rFonts w:ascii="Times New Roman" w:hAnsi="Times New Roman"/>
          <w:sz w:val="28"/>
          <w:szCs w:val="28"/>
        </w:rPr>
        <w:t>Equivalency Petitions</w:t>
      </w:r>
    </w:p>
    <w:p w14:paraId="6324BC1A" w14:textId="1D9F905A" w:rsidR="00EF3254" w:rsidRPr="00EF3254" w:rsidRDefault="00EF3254" w:rsidP="00EF3254">
      <w:pPr>
        <w:pStyle w:val="ListParagraph"/>
        <w:numPr>
          <w:ilvl w:val="0"/>
          <w:numId w:val="5"/>
        </w:numPr>
        <w:spacing w:after="120"/>
        <w:rPr>
          <w:rFonts w:ascii="Times New Roman" w:hAnsi="Times New Roman"/>
        </w:rPr>
      </w:pPr>
      <w:r w:rsidRPr="00EF3254">
        <w:rPr>
          <w:rFonts w:ascii="Times New Roman" w:hAnsi="Times New Roman"/>
        </w:rPr>
        <w:t xml:space="preserve">Each member of the Equivalency Committee </w:t>
      </w:r>
      <w:proofErr w:type="gramStart"/>
      <w:r w:rsidRPr="00EF3254">
        <w:rPr>
          <w:rFonts w:ascii="Times New Roman" w:hAnsi="Times New Roman"/>
        </w:rPr>
        <w:t>will be provided</w:t>
      </w:r>
      <w:proofErr w:type="gramEnd"/>
      <w:r w:rsidRPr="00EF3254">
        <w:rPr>
          <w:rFonts w:ascii="Times New Roman" w:hAnsi="Times New Roman"/>
        </w:rPr>
        <w:t xml:space="preserve"> with the current copy of </w:t>
      </w:r>
      <w:r w:rsidRPr="00EF3254">
        <w:rPr>
          <w:rFonts w:ascii="Times New Roman" w:hAnsi="Times New Roman"/>
          <w:i/>
          <w:iCs/>
        </w:rPr>
        <w:t>Minimum Qualifications for Faculty and Administrators in California Community Colleges</w:t>
      </w:r>
      <w:r w:rsidRPr="00EF3254">
        <w:rPr>
          <w:rFonts w:ascii="Times New Roman" w:hAnsi="Times New Roman"/>
          <w:iCs/>
        </w:rPr>
        <w:t>, which outlines the basic standards for certificated employment at a California community college</w:t>
      </w:r>
      <w:r w:rsidRPr="00EF3254">
        <w:rPr>
          <w:rFonts w:ascii="Times New Roman" w:hAnsi="Times New Roman"/>
        </w:rPr>
        <w:t xml:space="preserve">.  If possible, a current electronic file of the </w:t>
      </w:r>
      <w:r w:rsidRPr="00EF3254">
        <w:rPr>
          <w:rFonts w:ascii="Times New Roman" w:hAnsi="Times New Roman"/>
          <w:i/>
          <w:iCs/>
        </w:rPr>
        <w:t xml:space="preserve">Minimum Qualifications for Faculty and Administrators in California Community Colleges </w:t>
      </w:r>
      <w:proofErr w:type="gramStart"/>
      <w:r w:rsidRPr="00EF3254">
        <w:rPr>
          <w:rFonts w:ascii="Times New Roman" w:hAnsi="Times New Roman"/>
          <w:iCs/>
        </w:rPr>
        <w:t>will be maintained</w:t>
      </w:r>
      <w:proofErr w:type="gramEnd"/>
      <w:r w:rsidRPr="00EF3254">
        <w:rPr>
          <w:rFonts w:ascii="Times New Roman" w:hAnsi="Times New Roman"/>
          <w:iCs/>
        </w:rPr>
        <w:t xml:space="preserve"> </w:t>
      </w:r>
      <w:r w:rsidR="00201E48">
        <w:rPr>
          <w:rFonts w:ascii="Times New Roman" w:hAnsi="Times New Roman"/>
          <w:iCs/>
        </w:rPr>
        <w:t>on</w:t>
      </w:r>
      <w:r w:rsidR="00C87B66">
        <w:rPr>
          <w:rFonts w:ascii="Times New Roman" w:hAnsi="Times New Roman"/>
          <w:iCs/>
        </w:rPr>
        <w:t xml:space="preserve"> </w:t>
      </w:r>
      <w:r w:rsidRPr="00EF3254">
        <w:rPr>
          <w:rFonts w:ascii="Times New Roman" w:hAnsi="Times New Roman"/>
          <w:iCs/>
        </w:rPr>
        <w:t xml:space="preserve">the RC Senate Website.  If this </w:t>
      </w:r>
      <w:proofErr w:type="gramStart"/>
      <w:r w:rsidRPr="00EF3254">
        <w:rPr>
          <w:rFonts w:ascii="Times New Roman" w:hAnsi="Times New Roman"/>
          <w:iCs/>
        </w:rPr>
        <w:t>is</w:t>
      </w:r>
      <w:proofErr w:type="gramEnd"/>
      <w:r w:rsidRPr="00EF3254">
        <w:rPr>
          <w:rFonts w:ascii="Times New Roman" w:hAnsi="Times New Roman"/>
          <w:iCs/>
        </w:rPr>
        <w:t xml:space="preserve"> possible, each Equivalency Committee Member would have ready access as necessary.</w:t>
      </w:r>
    </w:p>
    <w:p w14:paraId="6324BC1B" w14:textId="77777777" w:rsidR="00EF3254" w:rsidRPr="00EF3254" w:rsidRDefault="00EF3254" w:rsidP="00EF3254">
      <w:pPr>
        <w:pStyle w:val="ListParagraph"/>
        <w:spacing w:after="120"/>
        <w:ind w:left="360"/>
        <w:rPr>
          <w:rFonts w:ascii="Times New Roman" w:hAnsi="Times New Roman"/>
        </w:rPr>
      </w:pPr>
    </w:p>
    <w:p w14:paraId="6324BC1C" w14:textId="7AC9104B" w:rsidR="00EF3254" w:rsidRPr="00EF3254" w:rsidRDefault="00EF3254" w:rsidP="00EF3254">
      <w:pPr>
        <w:pStyle w:val="ListParagraph"/>
        <w:numPr>
          <w:ilvl w:val="0"/>
          <w:numId w:val="5"/>
        </w:numPr>
        <w:spacing w:after="120"/>
        <w:rPr>
          <w:rFonts w:ascii="Times New Roman" w:hAnsi="Times New Roman"/>
        </w:rPr>
      </w:pPr>
      <w:r w:rsidRPr="00EF3254">
        <w:rPr>
          <w:rFonts w:ascii="Times New Roman" w:hAnsi="Times New Roman"/>
        </w:rPr>
        <w:t xml:space="preserve">The petitioner is responsible </w:t>
      </w:r>
      <w:r w:rsidR="00F52923">
        <w:rPr>
          <w:rFonts w:ascii="Times New Roman" w:hAnsi="Times New Roman"/>
        </w:rPr>
        <w:t>for ensuring</w:t>
      </w:r>
      <w:r w:rsidRPr="00EF3254">
        <w:rPr>
          <w:rFonts w:ascii="Times New Roman" w:hAnsi="Times New Roman"/>
        </w:rPr>
        <w:t xml:space="preserve"> that the petition is complete.  It is probable that petitioners will not be cognizant of equivalency or the equivalency procedure.  Therefore it is imperative that screening committee members, discipline experts/representatives, Department Chairs, , or Deans of Instruction</w:t>
      </w:r>
      <w:r w:rsidR="00201E48">
        <w:rPr>
          <w:rFonts w:ascii="Times New Roman" w:hAnsi="Times New Roman"/>
        </w:rPr>
        <w:t>/Student Services</w:t>
      </w:r>
      <w:r w:rsidRPr="00EF3254">
        <w:rPr>
          <w:rFonts w:ascii="Times New Roman" w:hAnsi="Times New Roman"/>
        </w:rPr>
        <w:t xml:space="preserve"> </w:t>
      </w:r>
      <w:r w:rsidR="00201E48">
        <w:rPr>
          <w:rFonts w:ascii="Times New Roman" w:hAnsi="Times New Roman"/>
        </w:rPr>
        <w:t>who</w:t>
      </w:r>
      <w:r w:rsidR="00201E48" w:rsidRPr="00EF3254">
        <w:rPr>
          <w:rFonts w:ascii="Times New Roman" w:hAnsi="Times New Roman"/>
        </w:rPr>
        <w:t xml:space="preserve"> </w:t>
      </w:r>
      <w:r w:rsidRPr="00EF3254">
        <w:rPr>
          <w:rFonts w:ascii="Times New Roman" w:hAnsi="Times New Roman"/>
        </w:rPr>
        <w:t xml:space="preserve">are interviewing and/or screening potential full-time or part-time candidates ensure that the candidates are aware of equivalency requirements and procedures </w:t>
      </w:r>
      <w:r w:rsidR="00201E48">
        <w:rPr>
          <w:rFonts w:ascii="Times New Roman" w:hAnsi="Times New Roman"/>
        </w:rPr>
        <w:t xml:space="preserve">and </w:t>
      </w:r>
      <w:r w:rsidR="005C0597">
        <w:rPr>
          <w:rFonts w:ascii="Times New Roman" w:hAnsi="Times New Roman"/>
        </w:rPr>
        <w:t xml:space="preserve">should also </w:t>
      </w:r>
      <w:r w:rsidRPr="00EF3254">
        <w:rPr>
          <w:rFonts w:ascii="Times New Roman" w:hAnsi="Times New Roman"/>
        </w:rPr>
        <w:t>assist the petitioner to ensure complete equivalency petitions are prepared for submission.</w:t>
      </w:r>
    </w:p>
    <w:p w14:paraId="6324BC1D" w14:textId="77777777" w:rsidR="00EF3254" w:rsidRPr="00EF3254" w:rsidRDefault="00EF3254" w:rsidP="00EF3254">
      <w:pPr>
        <w:numPr>
          <w:ilvl w:val="1"/>
          <w:numId w:val="5"/>
        </w:numPr>
        <w:spacing w:after="120"/>
        <w:rPr>
          <w:rFonts w:ascii="Times New Roman" w:hAnsi="Times New Roman"/>
        </w:rPr>
      </w:pPr>
      <w:r w:rsidRPr="00EF3254">
        <w:rPr>
          <w:rFonts w:ascii="Times New Roman" w:hAnsi="Times New Roman"/>
        </w:rPr>
        <w:t xml:space="preserve">To expedite the consideration of the petition, it </w:t>
      </w:r>
      <w:proofErr w:type="gramStart"/>
      <w:r w:rsidRPr="00EF3254">
        <w:rPr>
          <w:rFonts w:ascii="Times New Roman" w:hAnsi="Times New Roman"/>
        </w:rPr>
        <w:t>is recommended</w:t>
      </w:r>
      <w:proofErr w:type="gramEnd"/>
      <w:r w:rsidRPr="00EF3254">
        <w:rPr>
          <w:rFonts w:ascii="Times New Roman" w:hAnsi="Times New Roman"/>
        </w:rPr>
        <w:t xml:space="preserve"> that all forms and documents be submitted in an electronic file format to be made available to all Equivalency Committee members through a secure process. If all documentation </w:t>
      </w:r>
      <w:proofErr w:type="gramStart"/>
      <w:r w:rsidRPr="00EF3254">
        <w:rPr>
          <w:rFonts w:ascii="Times New Roman" w:hAnsi="Times New Roman"/>
        </w:rPr>
        <w:t>is provided</w:t>
      </w:r>
      <w:proofErr w:type="gramEnd"/>
      <w:r w:rsidRPr="00EF3254">
        <w:rPr>
          <w:rFonts w:ascii="Times New Roman" w:hAnsi="Times New Roman"/>
        </w:rPr>
        <w:t xml:space="preserve"> via an electronic file format, a hard copy will be produced and included in the personnel file until the time the personnel file has been appropriately destroyed.</w:t>
      </w:r>
    </w:p>
    <w:p w14:paraId="6324BC1E" w14:textId="07960384" w:rsidR="00EF3254" w:rsidRPr="00F52923" w:rsidRDefault="00AE0F5A" w:rsidP="00EF3254">
      <w:pPr>
        <w:numPr>
          <w:ilvl w:val="1"/>
          <w:numId w:val="5"/>
        </w:numPr>
        <w:spacing w:after="120"/>
        <w:rPr>
          <w:rFonts w:ascii="Times New Roman" w:hAnsi="Times New Roman"/>
        </w:rPr>
      </w:pPr>
      <w:r>
        <w:rPr>
          <w:rFonts w:ascii="Times New Roman" w:hAnsi="Times New Roman"/>
        </w:rPr>
        <w:t>Clear copies of u</w:t>
      </w:r>
      <w:r w:rsidR="00EF3254" w:rsidRPr="00EF3254">
        <w:rPr>
          <w:rFonts w:ascii="Times New Roman" w:hAnsi="Times New Roman"/>
        </w:rPr>
        <w:t>nofficial transcripts</w:t>
      </w:r>
      <w:r w:rsidR="005C0597">
        <w:rPr>
          <w:rFonts w:ascii="Times New Roman" w:hAnsi="Times New Roman"/>
        </w:rPr>
        <w:t xml:space="preserve"> and/or certificates</w:t>
      </w:r>
      <w:r w:rsidR="00EF3254" w:rsidRPr="00EF3254">
        <w:rPr>
          <w:rFonts w:ascii="Times New Roman" w:hAnsi="Times New Roman"/>
        </w:rPr>
        <w:t xml:space="preserve"> </w:t>
      </w:r>
      <w:proofErr w:type="gramStart"/>
      <w:r w:rsidR="00EF3254" w:rsidRPr="00EF3254">
        <w:rPr>
          <w:rFonts w:ascii="Times New Roman" w:hAnsi="Times New Roman"/>
        </w:rPr>
        <w:t>may be submitted</w:t>
      </w:r>
      <w:proofErr w:type="gramEnd"/>
      <w:r w:rsidR="00EF3254" w:rsidRPr="00EF3254">
        <w:rPr>
          <w:rFonts w:ascii="Times New Roman" w:hAnsi="Times New Roman"/>
        </w:rPr>
        <w:t xml:space="preserve"> for initial consideration of the petition; however</w:t>
      </w:r>
      <w:r w:rsidR="005C0597">
        <w:rPr>
          <w:rFonts w:ascii="Times New Roman" w:hAnsi="Times New Roman"/>
        </w:rPr>
        <w:t>,</w:t>
      </w:r>
      <w:r w:rsidR="00EF3254" w:rsidRPr="00EF3254">
        <w:rPr>
          <w:rFonts w:ascii="Times New Roman" w:hAnsi="Times New Roman"/>
        </w:rPr>
        <w:t xml:space="preserve"> the committee will not render a final determination until official transcripts</w:t>
      </w:r>
      <w:r w:rsidR="005C0597">
        <w:rPr>
          <w:rFonts w:ascii="Times New Roman" w:hAnsi="Times New Roman"/>
        </w:rPr>
        <w:t xml:space="preserve"> </w:t>
      </w:r>
      <w:r w:rsidR="005C0597" w:rsidRPr="005C0597">
        <w:rPr>
          <w:rFonts w:ascii="Times New Roman" w:hAnsi="Times New Roman"/>
        </w:rPr>
        <w:t>and/or certificates</w:t>
      </w:r>
      <w:r w:rsidR="00EF3254" w:rsidRPr="005C0597">
        <w:rPr>
          <w:rFonts w:ascii="Times New Roman" w:hAnsi="Times New Roman"/>
        </w:rPr>
        <w:t xml:space="preserve"> </w:t>
      </w:r>
      <w:r w:rsidR="00EF3254" w:rsidRPr="00EF3254">
        <w:rPr>
          <w:rFonts w:ascii="Times New Roman" w:hAnsi="Times New Roman"/>
        </w:rPr>
        <w:t>are received.  All applicants must have official transcripts</w:t>
      </w:r>
      <w:r w:rsidR="005C0597">
        <w:rPr>
          <w:rFonts w:ascii="Times New Roman" w:hAnsi="Times New Roman"/>
        </w:rPr>
        <w:t xml:space="preserve"> </w:t>
      </w:r>
      <w:r w:rsidR="005C0597" w:rsidRPr="005C0597">
        <w:rPr>
          <w:rFonts w:ascii="Times New Roman" w:hAnsi="Times New Roman"/>
        </w:rPr>
        <w:t>and/or certificates</w:t>
      </w:r>
      <w:r w:rsidR="00EF3254" w:rsidRPr="005C0597">
        <w:rPr>
          <w:rFonts w:ascii="Times New Roman" w:hAnsi="Times New Roman"/>
        </w:rPr>
        <w:t xml:space="preserve"> </w:t>
      </w:r>
      <w:r w:rsidR="00EF3254" w:rsidRPr="00EF3254">
        <w:rPr>
          <w:rFonts w:ascii="Times New Roman" w:hAnsi="Times New Roman"/>
        </w:rPr>
        <w:t>on file with the Human Resources Department (HR) at the District Office.  The committee may request verification from HR; however</w:t>
      </w:r>
      <w:r w:rsidR="005C0597">
        <w:rPr>
          <w:rFonts w:ascii="Times New Roman" w:hAnsi="Times New Roman"/>
        </w:rPr>
        <w:t>,</w:t>
      </w:r>
      <w:r w:rsidR="00EF3254" w:rsidRPr="00EF3254">
        <w:rPr>
          <w:rFonts w:ascii="Times New Roman" w:hAnsi="Times New Roman"/>
        </w:rPr>
        <w:t xml:space="preserve"> this may/will delay final approval of an equivalency petition.   Therefore, it </w:t>
      </w:r>
      <w:proofErr w:type="gramStart"/>
      <w:r w:rsidR="00EF3254" w:rsidRPr="00EF3254">
        <w:rPr>
          <w:rFonts w:ascii="Times New Roman" w:hAnsi="Times New Roman"/>
        </w:rPr>
        <w:t>is recommended</w:t>
      </w:r>
      <w:proofErr w:type="gramEnd"/>
      <w:r w:rsidR="00EF3254" w:rsidRPr="00EF3254">
        <w:rPr>
          <w:rFonts w:ascii="Times New Roman" w:hAnsi="Times New Roman"/>
        </w:rPr>
        <w:t xml:space="preserve"> that official transcripts</w:t>
      </w:r>
      <w:r w:rsidR="005C0597">
        <w:rPr>
          <w:rFonts w:ascii="Times New Roman" w:hAnsi="Times New Roman"/>
        </w:rPr>
        <w:t xml:space="preserve"> </w:t>
      </w:r>
      <w:r w:rsidR="005C0597" w:rsidRPr="005C0597">
        <w:rPr>
          <w:rFonts w:ascii="Times New Roman" w:hAnsi="Times New Roman"/>
        </w:rPr>
        <w:t>and/or certificates</w:t>
      </w:r>
      <w:r w:rsidR="00EF3254" w:rsidRPr="005C0597">
        <w:rPr>
          <w:rFonts w:ascii="Times New Roman" w:hAnsi="Times New Roman"/>
        </w:rPr>
        <w:t xml:space="preserve"> </w:t>
      </w:r>
      <w:r w:rsidR="00EF3254" w:rsidRPr="00EF3254">
        <w:rPr>
          <w:rFonts w:ascii="Times New Roman" w:hAnsi="Times New Roman"/>
        </w:rPr>
        <w:t xml:space="preserve">be provided to the committee, preferably with the original submission of the </w:t>
      </w:r>
      <w:r w:rsidR="00EF3254" w:rsidRPr="00F52923">
        <w:rPr>
          <w:rFonts w:ascii="Times New Roman" w:hAnsi="Times New Roman"/>
        </w:rPr>
        <w:t>equivalency petition for review.</w:t>
      </w:r>
    </w:p>
    <w:p w14:paraId="6324BC1F" w14:textId="77777777" w:rsidR="00EF3254" w:rsidRPr="00E86575" w:rsidRDefault="00EF3254" w:rsidP="00EF3254">
      <w:pPr>
        <w:numPr>
          <w:ilvl w:val="1"/>
          <w:numId w:val="5"/>
        </w:numPr>
        <w:spacing w:after="120"/>
        <w:rPr>
          <w:rFonts w:ascii="Times New Roman" w:hAnsi="Times New Roman"/>
        </w:rPr>
      </w:pPr>
      <w:r w:rsidRPr="00F52923">
        <w:rPr>
          <w:rFonts w:ascii="Times New Roman" w:hAnsi="Times New Roman"/>
        </w:rPr>
        <w:t>Complete petitions will include a full and detailed description articulating those exact courses/</w:t>
      </w:r>
      <w:proofErr w:type="gramStart"/>
      <w:r w:rsidRPr="00F52923">
        <w:rPr>
          <w:rFonts w:ascii="Times New Roman" w:hAnsi="Times New Roman"/>
        </w:rPr>
        <w:t>experiences which the petitioner is asserting</w:t>
      </w:r>
      <w:proofErr w:type="gramEnd"/>
      <w:r w:rsidRPr="00F52923">
        <w:rPr>
          <w:rFonts w:ascii="Times New Roman" w:hAnsi="Times New Roman"/>
        </w:rPr>
        <w:t xml:space="preserve"> make him/her equal to a candidate who meets the currently established minimum qualifications</w:t>
      </w:r>
      <w:r w:rsidR="00E45CA7" w:rsidRPr="00F52923">
        <w:rPr>
          <w:rFonts w:ascii="Times New Roman" w:hAnsi="Times New Roman"/>
        </w:rPr>
        <w:t xml:space="preserve">. </w:t>
      </w:r>
      <w:r w:rsidR="00E45CA7" w:rsidRPr="00E86575">
        <w:rPr>
          <w:rFonts w:ascii="Times New Roman" w:hAnsi="Times New Roman"/>
        </w:rPr>
        <w:t xml:space="preserve">If the petitioner has qualifications that fall under the </w:t>
      </w:r>
      <w:r w:rsidR="006D167F" w:rsidRPr="00E86575">
        <w:rPr>
          <w:rFonts w:ascii="Times New Roman" w:hAnsi="Times New Roman"/>
        </w:rPr>
        <w:t xml:space="preserve">department’s Equivalency </w:t>
      </w:r>
      <w:r w:rsidR="00E45CA7" w:rsidRPr="00E86575">
        <w:rPr>
          <w:rFonts w:ascii="Times New Roman" w:hAnsi="Times New Roman"/>
        </w:rPr>
        <w:t xml:space="preserve">policy that </w:t>
      </w:r>
      <w:proofErr w:type="gramStart"/>
      <w:r w:rsidR="00E45CA7" w:rsidRPr="00E86575">
        <w:rPr>
          <w:rFonts w:ascii="Times New Roman" w:hAnsi="Times New Roman"/>
        </w:rPr>
        <w:t>has been established by the department and approved by the Equivalency Committee, this matrix</w:t>
      </w:r>
      <w:r w:rsidR="00450550" w:rsidRPr="00E86575">
        <w:rPr>
          <w:rFonts w:ascii="Times New Roman" w:hAnsi="Times New Roman"/>
        </w:rPr>
        <w:t xml:space="preserve"> of</w:t>
      </w:r>
      <w:proofErr w:type="gramEnd"/>
      <w:r w:rsidR="00450550" w:rsidRPr="00E86575">
        <w:rPr>
          <w:rFonts w:ascii="Times New Roman" w:hAnsi="Times New Roman"/>
        </w:rPr>
        <w:t xml:space="preserve"> comparable coursework</w:t>
      </w:r>
      <w:r w:rsidR="00E45CA7" w:rsidRPr="00E86575">
        <w:rPr>
          <w:rFonts w:ascii="Times New Roman" w:hAnsi="Times New Roman"/>
        </w:rPr>
        <w:t xml:space="preserve"> does not need to be completed</w:t>
      </w:r>
      <w:r w:rsidRPr="00E86575">
        <w:rPr>
          <w:rFonts w:ascii="Times New Roman" w:hAnsi="Times New Roman"/>
        </w:rPr>
        <w:t>.</w:t>
      </w:r>
    </w:p>
    <w:p w14:paraId="6324BC20" w14:textId="50145633" w:rsidR="00EF3254" w:rsidRPr="00EF3254" w:rsidRDefault="00EF3254" w:rsidP="00EF3254">
      <w:pPr>
        <w:numPr>
          <w:ilvl w:val="0"/>
          <w:numId w:val="5"/>
        </w:numPr>
        <w:spacing w:after="120"/>
        <w:rPr>
          <w:rFonts w:ascii="Times New Roman" w:hAnsi="Times New Roman"/>
        </w:rPr>
      </w:pPr>
      <w:r w:rsidRPr="00EF3254">
        <w:rPr>
          <w:rFonts w:ascii="Times New Roman" w:hAnsi="Times New Roman"/>
        </w:rPr>
        <w:t xml:space="preserve">If the petitioner is lacking the appropriate degree(s) in </w:t>
      </w:r>
      <w:r w:rsidRPr="00EF3254">
        <w:rPr>
          <w:rFonts w:ascii="Times New Roman" w:hAnsi="Times New Roman"/>
          <w:b/>
          <w:i/>
        </w:rPr>
        <w:t>“disciplines where a master’s degree is required,”</w:t>
      </w:r>
      <w:r w:rsidRPr="00EF3254">
        <w:rPr>
          <w:rFonts w:ascii="Times New Roman" w:hAnsi="Times New Roman"/>
        </w:rPr>
        <w:t xml:space="preserve"> </w:t>
      </w:r>
      <w:r w:rsidR="005C0597" w:rsidRPr="005C0597">
        <w:rPr>
          <w:rFonts w:ascii="Times New Roman" w:hAnsi="Times New Roman"/>
        </w:rPr>
        <w:t>and does not meet the current departmental policy</w:t>
      </w:r>
      <w:r w:rsidR="005C0597">
        <w:rPr>
          <w:rFonts w:ascii="Times New Roman" w:hAnsi="Times New Roman"/>
        </w:rPr>
        <w:t>,</w:t>
      </w:r>
      <w:r w:rsidR="005C0597" w:rsidRPr="005C0597">
        <w:rPr>
          <w:rFonts w:ascii="Times New Roman" w:hAnsi="Times New Roman"/>
        </w:rPr>
        <w:t xml:space="preserve"> </w:t>
      </w:r>
      <w:r w:rsidRPr="00EF3254">
        <w:rPr>
          <w:rFonts w:ascii="Times New Roman" w:hAnsi="Times New Roman"/>
        </w:rPr>
        <w:t>at a minimum, he/she must include:</w:t>
      </w:r>
    </w:p>
    <w:p w14:paraId="6324BC21" w14:textId="77777777" w:rsidR="00EF3254" w:rsidRPr="00EF3254" w:rsidRDefault="00EF3254" w:rsidP="00EF3254">
      <w:pPr>
        <w:numPr>
          <w:ilvl w:val="1"/>
          <w:numId w:val="5"/>
        </w:numPr>
        <w:spacing w:after="120"/>
        <w:rPr>
          <w:rFonts w:ascii="Times New Roman" w:hAnsi="Times New Roman"/>
        </w:rPr>
      </w:pPr>
      <w:r w:rsidRPr="00EF3254">
        <w:rPr>
          <w:rFonts w:ascii="Times New Roman" w:hAnsi="Times New Roman"/>
        </w:rPr>
        <w:t>A list of the requirements for earning the degree in question from an accredited institution in the United States (appropriate pages from the institution’s catalog will suffice), and</w:t>
      </w:r>
    </w:p>
    <w:p w14:paraId="6324BC22" w14:textId="77777777" w:rsidR="00EF3254" w:rsidRPr="00EF3254" w:rsidRDefault="00EF3254" w:rsidP="00EF3254">
      <w:pPr>
        <w:numPr>
          <w:ilvl w:val="1"/>
          <w:numId w:val="5"/>
        </w:numPr>
        <w:spacing w:after="120"/>
        <w:rPr>
          <w:rFonts w:ascii="Times New Roman" w:hAnsi="Times New Roman"/>
        </w:rPr>
      </w:pPr>
      <w:proofErr w:type="gramStart"/>
      <w:r w:rsidRPr="00EF3254">
        <w:rPr>
          <w:rFonts w:ascii="Times New Roman" w:hAnsi="Times New Roman"/>
        </w:rPr>
        <w:lastRenderedPageBreak/>
        <w:t>a</w:t>
      </w:r>
      <w:proofErr w:type="gramEnd"/>
      <w:r w:rsidRPr="00EF3254">
        <w:rPr>
          <w:rFonts w:ascii="Times New Roman" w:hAnsi="Times New Roman"/>
        </w:rPr>
        <w:t xml:space="preserve"> matrix illustrating how his/her various academic and professional experiences satisfy the requirements </w:t>
      </w:r>
      <w:r w:rsidR="003D2557">
        <w:rPr>
          <w:rFonts w:ascii="Times New Roman" w:hAnsi="Times New Roman"/>
        </w:rPr>
        <w:t>of the degree that he/she lacks</w:t>
      </w:r>
      <w:r w:rsidR="00AE0F5A">
        <w:rPr>
          <w:rFonts w:ascii="Times New Roman" w:hAnsi="Times New Roman"/>
        </w:rPr>
        <w:t>.</w:t>
      </w:r>
      <w:r w:rsidR="003D2557">
        <w:rPr>
          <w:rFonts w:ascii="Times New Roman" w:hAnsi="Times New Roman"/>
        </w:rPr>
        <w:t xml:space="preserve"> </w:t>
      </w:r>
    </w:p>
    <w:p w14:paraId="6324BC23" w14:textId="77777777" w:rsidR="00EF3254" w:rsidRPr="00EF3254" w:rsidRDefault="00EF3254" w:rsidP="00EF3254">
      <w:pPr>
        <w:numPr>
          <w:ilvl w:val="0"/>
          <w:numId w:val="5"/>
        </w:numPr>
        <w:spacing w:after="120"/>
        <w:rPr>
          <w:rFonts w:ascii="Times New Roman" w:hAnsi="Times New Roman"/>
        </w:rPr>
      </w:pPr>
      <w:r w:rsidRPr="00EF3254">
        <w:rPr>
          <w:rFonts w:ascii="Times New Roman" w:hAnsi="Times New Roman"/>
        </w:rPr>
        <w:t xml:space="preserve">If the petitioner is lacking the requirements to teach in </w:t>
      </w:r>
      <w:r w:rsidRPr="00EF3254">
        <w:rPr>
          <w:rFonts w:ascii="Times New Roman" w:hAnsi="Times New Roman"/>
          <w:b/>
          <w:i/>
        </w:rPr>
        <w:t xml:space="preserve">“disciplines </w:t>
      </w:r>
      <w:r w:rsidRPr="00EF3254">
        <w:rPr>
          <w:rFonts w:ascii="Times New Roman" w:hAnsi="Times New Roman"/>
          <w:b/>
          <w:bCs/>
          <w:i/>
        </w:rPr>
        <w:t xml:space="preserve">in which </w:t>
      </w:r>
      <w:r w:rsidRPr="00EF3254">
        <w:rPr>
          <w:rFonts w:ascii="Times New Roman" w:hAnsi="Times New Roman"/>
          <w:b/>
          <w:i/>
        </w:rPr>
        <w:t xml:space="preserve">a master’s degree is not </w:t>
      </w:r>
      <w:r w:rsidRPr="00EF3254">
        <w:rPr>
          <w:rFonts w:ascii="Times New Roman" w:hAnsi="Times New Roman"/>
          <w:b/>
          <w:bCs/>
          <w:i/>
        </w:rPr>
        <w:t>generally expected or available,”</w:t>
      </w:r>
    </w:p>
    <w:p w14:paraId="6324BC24" w14:textId="2CCA6726" w:rsidR="00EF3254" w:rsidRPr="00EF3254" w:rsidRDefault="00EF3254" w:rsidP="00EF3254">
      <w:pPr>
        <w:numPr>
          <w:ilvl w:val="1"/>
          <w:numId w:val="5"/>
        </w:numPr>
        <w:spacing w:after="120"/>
        <w:rPr>
          <w:rFonts w:ascii="Times New Roman" w:hAnsi="Times New Roman"/>
          <w:bCs/>
        </w:rPr>
      </w:pPr>
      <w:r w:rsidRPr="00EF3254">
        <w:rPr>
          <w:rFonts w:ascii="Times New Roman" w:hAnsi="Times New Roman"/>
        </w:rPr>
        <w:t xml:space="preserve">and the petitioner is </w:t>
      </w:r>
      <w:r w:rsidRPr="00EF3254">
        <w:rPr>
          <w:rFonts w:ascii="Times New Roman" w:hAnsi="Times New Roman"/>
          <w:b/>
          <w:i/>
        </w:rPr>
        <w:t xml:space="preserve">lacking the specified bachelor’s or associate’s </w:t>
      </w:r>
      <w:r w:rsidRPr="005C0597">
        <w:rPr>
          <w:rFonts w:ascii="Times New Roman" w:hAnsi="Times New Roman"/>
          <w:b/>
          <w:i/>
        </w:rPr>
        <w:t>degree</w:t>
      </w:r>
      <w:r w:rsidR="005C0597" w:rsidRPr="00C87B66">
        <w:rPr>
          <w:rFonts w:ascii="Times New Roman" w:hAnsi="Times New Roman"/>
        </w:rPr>
        <w:t xml:space="preserve"> and does not meet the current departmental policy</w:t>
      </w:r>
      <w:r w:rsidRPr="00EF3254">
        <w:rPr>
          <w:rFonts w:ascii="Times New Roman" w:hAnsi="Times New Roman"/>
        </w:rPr>
        <w:t>, at a minimum, he/she must include:</w:t>
      </w:r>
    </w:p>
    <w:p w14:paraId="6324BC25" w14:textId="77777777" w:rsidR="00EF3254" w:rsidRPr="00EF3254" w:rsidRDefault="00EF3254" w:rsidP="00EF3254">
      <w:pPr>
        <w:numPr>
          <w:ilvl w:val="2"/>
          <w:numId w:val="5"/>
        </w:numPr>
        <w:spacing w:after="120"/>
        <w:rPr>
          <w:rFonts w:ascii="Times New Roman" w:hAnsi="Times New Roman"/>
        </w:rPr>
      </w:pPr>
      <w:r w:rsidRPr="00EF3254">
        <w:rPr>
          <w:rFonts w:ascii="Times New Roman" w:hAnsi="Times New Roman"/>
        </w:rPr>
        <w:t>A list of the requirements for earning the degree in question from an accredited institution in the United States (appropriate pages from the institution’s catalog will suffice), and</w:t>
      </w:r>
    </w:p>
    <w:p w14:paraId="6324BC26" w14:textId="77777777" w:rsidR="00EF3254" w:rsidRPr="00EF3254" w:rsidRDefault="00EF3254" w:rsidP="00EF3254">
      <w:pPr>
        <w:numPr>
          <w:ilvl w:val="2"/>
          <w:numId w:val="5"/>
        </w:numPr>
        <w:spacing w:after="120"/>
        <w:rPr>
          <w:rFonts w:ascii="Times New Roman" w:hAnsi="Times New Roman"/>
        </w:rPr>
      </w:pPr>
      <w:r w:rsidRPr="00EF3254">
        <w:rPr>
          <w:rFonts w:ascii="Times New Roman" w:hAnsi="Times New Roman"/>
        </w:rPr>
        <w:t>A matrix illustrating how his/her various academic and professional experiences satisfy the requirements of the degree that he/she lacks.</w:t>
      </w:r>
    </w:p>
    <w:p w14:paraId="6324BC27" w14:textId="2AA1BB16" w:rsidR="00EF3254" w:rsidRPr="00EF3254" w:rsidRDefault="00EF3254" w:rsidP="00EF3254">
      <w:pPr>
        <w:numPr>
          <w:ilvl w:val="1"/>
          <w:numId w:val="5"/>
        </w:numPr>
        <w:spacing w:after="120"/>
        <w:rPr>
          <w:rFonts w:ascii="Times New Roman" w:hAnsi="Times New Roman"/>
          <w:bCs/>
        </w:rPr>
      </w:pPr>
      <w:r w:rsidRPr="00EF3254">
        <w:rPr>
          <w:rFonts w:ascii="Times New Roman" w:hAnsi="Times New Roman"/>
        </w:rPr>
        <w:t xml:space="preserve">and the petitioner is </w:t>
      </w:r>
      <w:r w:rsidRPr="00EF3254">
        <w:rPr>
          <w:rFonts w:ascii="Times New Roman" w:hAnsi="Times New Roman"/>
          <w:b/>
          <w:i/>
        </w:rPr>
        <w:t>lacking the specified years of experience</w:t>
      </w:r>
      <w:r w:rsidRPr="00EF3254">
        <w:rPr>
          <w:rFonts w:ascii="Times New Roman" w:hAnsi="Times New Roman"/>
        </w:rPr>
        <w:t>,</w:t>
      </w:r>
      <w:r w:rsidR="005C0597">
        <w:rPr>
          <w:rFonts w:ascii="Times New Roman" w:hAnsi="Times New Roman"/>
        </w:rPr>
        <w:t xml:space="preserve"> </w:t>
      </w:r>
      <w:r w:rsidR="005C0597" w:rsidRPr="005C0597">
        <w:rPr>
          <w:rFonts w:ascii="Times New Roman" w:hAnsi="Times New Roman"/>
        </w:rPr>
        <w:t>and does not meet the current departmental policy,</w:t>
      </w:r>
      <w:r w:rsidRPr="00EF3254">
        <w:rPr>
          <w:rFonts w:ascii="Times New Roman" w:hAnsi="Times New Roman"/>
        </w:rPr>
        <w:t xml:space="preserve"> at a minimum, he/she must include:</w:t>
      </w:r>
    </w:p>
    <w:p w14:paraId="6324BC28" w14:textId="77777777" w:rsidR="00EF3254" w:rsidRPr="00EF3254" w:rsidRDefault="00EF3254" w:rsidP="00EF3254">
      <w:pPr>
        <w:numPr>
          <w:ilvl w:val="2"/>
          <w:numId w:val="5"/>
        </w:numPr>
        <w:spacing w:after="120"/>
        <w:rPr>
          <w:rFonts w:ascii="Times New Roman" w:hAnsi="Times New Roman"/>
          <w:bCs/>
        </w:rPr>
      </w:pPr>
      <w:r w:rsidRPr="00EF3254">
        <w:rPr>
          <w:rFonts w:ascii="Times New Roman" w:hAnsi="Times New Roman"/>
        </w:rPr>
        <w:t>A matrix illustrating how his/her various academic and professional experiences satisfy the years of experience that he/she lacks.</w:t>
      </w:r>
    </w:p>
    <w:p w14:paraId="6324BC29" w14:textId="77777777" w:rsidR="00EF3254" w:rsidRPr="00EF3254" w:rsidRDefault="00EF3254" w:rsidP="00EF3254">
      <w:pPr>
        <w:pStyle w:val="ListParagraph"/>
        <w:numPr>
          <w:ilvl w:val="0"/>
          <w:numId w:val="5"/>
        </w:numPr>
        <w:spacing w:after="120"/>
        <w:rPr>
          <w:rFonts w:ascii="Times New Roman" w:hAnsi="Times New Roman"/>
        </w:rPr>
      </w:pPr>
      <w:r w:rsidRPr="00EF3254">
        <w:rPr>
          <w:rFonts w:ascii="Times New Roman" w:hAnsi="Times New Roman"/>
        </w:rPr>
        <w:t>Petitioners should pay special attention to detail in establishing his/her comparative academic and professional experiences and submitting supporting materials to avoid unnecessary delays caused by the need to request additional information or support.</w:t>
      </w:r>
    </w:p>
    <w:p w14:paraId="6324BC2A" w14:textId="510A302B" w:rsidR="00EF3254" w:rsidRPr="00EF3254" w:rsidRDefault="00EF3254" w:rsidP="00EF3254">
      <w:pPr>
        <w:numPr>
          <w:ilvl w:val="1"/>
          <w:numId w:val="5"/>
        </w:numPr>
        <w:spacing w:after="120"/>
        <w:rPr>
          <w:rFonts w:ascii="Times New Roman" w:hAnsi="Times New Roman"/>
        </w:rPr>
      </w:pPr>
      <w:r w:rsidRPr="00EF3254">
        <w:rPr>
          <w:rFonts w:ascii="Times New Roman" w:hAnsi="Times New Roman"/>
        </w:rPr>
        <w:t xml:space="preserve">Upon submission, </w:t>
      </w:r>
      <w:proofErr w:type="gramStart"/>
      <w:r w:rsidRPr="00EF3254">
        <w:rPr>
          <w:rFonts w:ascii="Times New Roman" w:hAnsi="Times New Roman"/>
        </w:rPr>
        <w:t xml:space="preserve">all petitions must be signed by at least one </w:t>
      </w:r>
      <w:r w:rsidRPr="00EF3254">
        <w:rPr>
          <w:rFonts w:ascii="Times New Roman" w:hAnsi="Times New Roman"/>
          <w:b/>
          <w:i/>
        </w:rPr>
        <w:t>tenured</w:t>
      </w:r>
      <w:r w:rsidRPr="00EF3254">
        <w:rPr>
          <w:rFonts w:ascii="Times New Roman" w:hAnsi="Times New Roman"/>
        </w:rPr>
        <w:t xml:space="preserve"> faculty member from the discipline recommending the petitioner for equivalency</w:t>
      </w:r>
      <w:proofErr w:type="gramEnd"/>
      <w:r w:rsidRPr="00EF3254">
        <w:rPr>
          <w:rFonts w:ascii="Times New Roman" w:hAnsi="Times New Roman"/>
        </w:rPr>
        <w:t xml:space="preserve">.  Signature by several of the tenured or non-tenured faculty within the discipline </w:t>
      </w:r>
      <w:proofErr w:type="gramStart"/>
      <w:r w:rsidRPr="00EF3254">
        <w:rPr>
          <w:rFonts w:ascii="Times New Roman" w:hAnsi="Times New Roman"/>
        </w:rPr>
        <w:t>is recommended</w:t>
      </w:r>
      <w:proofErr w:type="gramEnd"/>
      <w:r w:rsidRPr="00EF3254">
        <w:rPr>
          <w:rFonts w:ascii="Times New Roman" w:hAnsi="Times New Roman"/>
        </w:rPr>
        <w:t xml:space="preserve">.  Approval by the discipline specific faculty member(s) </w:t>
      </w:r>
      <w:r w:rsidR="005C0597">
        <w:rPr>
          <w:rFonts w:ascii="Times New Roman" w:hAnsi="Times New Roman"/>
        </w:rPr>
        <w:t xml:space="preserve">deems </w:t>
      </w:r>
      <w:r w:rsidRPr="00EF3254">
        <w:rPr>
          <w:rFonts w:ascii="Times New Roman" w:hAnsi="Times New Roman"/>
        </w:rPr>
        <w:t>that the qualifications of the petition satisfy the equivalency requirements of the discipline.</w:t>
      </w:r>
    </w:p>
    <w:p w14:paraId="6324BC2B" w14:textId="0EE6B23F" w:rsidR="00EF3254" w:rsidRDefault="00EF3254" w:rsidP="00EF3254">
      <w:pPr>
        <w:pStyle w:val="ListParagraph"/>
        <w:numPr>
          <w:ilvl w:val="0"/>
          <w:numId w:val="5"/>
        </w:numPr>
        <w:spacing w:after="120"/>
        <w:rPr>
          <w:rFonts w:ascii="Times New Roman" w:hAnsi="Times New Roman"/>
        </w:rPr>
      </w:pPr>
      <w:r w:rsidRPr="00EF3254">
        <w:rPr>
          <w:rFonts w:ascii="Times New Roman" w:hAnsi="Times New Roman"/>
        </w:rPr>
        <w:t xml:space="preserve">If there are no tenured faculty members within the discipline, a faculty member from </w:t>
      </w:r>
      <w:r w:rsidRPr="00EF3254">
        <w:rPr>
          <w:rFonts w:ascii="Times New Roman" w:hAnsi="Times New Roman"/>
          <w:b/>
          <w:i/>
        </w:rPr>
        <w:t>a related discipline</w:t>
      </w:r>
      <w:r w:rsidRPr="00EF3254">
        <w:rPr>
          <w:rFonts w:ascii="Times New Roman" w:hAnsi="Times New Roman"/>
        </w:rPr>
        <w:t xml:space="preserve"> (as defined in the current </w:t>
      </w:r>
      <w:r w:rsidRPr="00EF3254">
        <w:rPr>
          <w:rFonts w:ascii="Times New Roman" w:hAnsi="Times New Roman"/>
          <w:i/>
          <w:iCs/>
        </w:rPr>
        <w:t>Minimum Qualifications for Faculty and Administrators in California Community Colleges</w:t>
      </w:r>
      <w:r w:rsidRPr="00EF3254">
        <w:rPr>
          <w:rFonts w:ascii="Times New Roman" w:hAnsi="Times New Roman"/>
        </w:rPr>
        <w:t xml:space="preserve"> handbook) may sign the petition.  For disciplines with only non-tenured faculty members, the signing tenured faculty member must consult with the non-tenured faculty prior to signing.  In such an event, it </w:t>
      </w:r>
      <w:proofErr w:type="gramStart"/>
      <w:r w:rsidRPr="00EF3254">
        <w:rPr>
          <w:rFonts w:ascii="Times New Roman" w:hAnsi="Times New Roman"/>
        </w:rPr>
        <w:t xml:space="preserve">is </w:t>
      </w:r>
      <w:r w:rsidR="005C0597">
        <w:rPr>
          <w:rFonts w:ascii="Times New Roman" w:hAnsi="Times New Roman"/>
        </w:rPr>
        <w:t>suggested</w:t>
      </w:r>
      <w:proofErr w:type="gramEnd"/>
      <w:r w:rsidR="005C0597">
        <w:rPr>
          <w:rFonts w:ascii="Times New Roman" w:hAnsi="Times New Roman"/>
        </w:rPr>
        <w:t xml:space="preserve"> </w:t>
      </w:r>
      <w:r w:rsidRPr="00EF3254">
        <w:rPr>
          <w:rFonts w:ascii="Times New Roman" w:hAnsi="Times New Roman"/>
        </w:rPr>
        <w:t>that tenured discipline experts from another college within the district be consulted.</w:t>
      </w:r>
    </w:p>
    <w:p w14:paraId="6324BC2C" w14:textId="77777777" w:rsidR="007E77D1" w:rsidRPr="00EF3254" w:rsidRDefault="007E77D1" w:rsidP="007E77D1">
      <w:pPr>
        <w:pStyle w:val="ListParagraph"/>
        <w:spacing w:after="120"/>
        <w:rPr>
          <w:rFonts w:ascii="Times New Roman" w:hAnsi="Times New Roman"/>
        </w:rPr>
      </w:pPr>
    </w:p>
    <w:p w14:paraId="6324BC2D" w14:textId="77777777" w:rsidR="00EF3254" w:rsidRPr="00EF3254" w:rsidRDefault="00EF3254" w:rsidP="00EF3254">
      <w:pPr>
        <w:pStyle w:val="ListParagraph"/>
        <w:numPr>
          <w:ilvl w:val="0"/>
          <w:numId w:val="5"/>
        </w:numPr>
        <w:spacing w:after="120"/>
        <w:rPr>
          <w:rFonts w:ascii="Times New Roman" w:hAnsi="Times New Roman"/>
        </w:rPr>
      </w:pPr>
      <w:r w:rsidRPr="00EF3254">
        <w:rPr>
          <w:rFonts w:ascii="Times New Roman" w:hAnsi="Times New Roman"/>
        </w:rPr>
        <w:t xml:space="preserve">It is imperative that the signing tenured faculty member consult with other faculty members within the discipline prior to signing the petition.  The signature of this tenured Reedley College faculty member is the determination that the petitioner satisfies the equivalency requirements for the petition.  Other faculty members may sign the petition in support of or in opposition to the petition. </w:t>
      </w:r>
    </w:p>
    <w:p w14:paraId="6324BC2E" w14:textId="6200E3C5" w:rsidR="00EF3254" w:rsidRPr="00EF3254" w:rsidRDefault="00EF3254" w:rsidP="00EF3254">
      <w:pPr>
        <w:numPr>
          <w:ilvl w:val="1"/>
          <w:numId w:val="5"/>
        </w:numPr>
        <w:spacing w:after="120"/>
        <w:rPr>
          <w:rFonts w:ascii="Times New Roman" w:hAnsi="Times New Roman"/>
        </w:rPr>
      </w:pPr>
      <w:proofErr w:type="gramStart"/>
      <w:r w:rsidRPr="00EF3254">
        <w:rPr>
          <w:rFonts w:ascii="Times New Roman" w:hAnsi="Times New Roman"/>
        </w:rPr>
        <w:t>Petitions must be signed by either the Department Chair, depending on the origin of the petition</w:t>
      </w:r>
      <w:proofErr w:type="gramEnd"/>
      <w:r w:rsidRPr="00EF3254">
        <w:rPr>
          <w:rFonts w:ascii="Times New Roman" w:hAnsi="Times New Roman"/>
        </w:rPr>
        <w:t xml:space="preserve">.  The signature of the Department Chair constitutes acknowledgement of the petition </w:t>
      </w:r>
      <w:proofErr w:type="gramStart"/>
      <w:r w:rsidRPr="00EF3254">
        <w:rPr>
          <w:rFonts w:ascii="Times New Roman" w:hAnsi="Times New Roman"/>
        </w:rPr>
        <w:t>being submitted</w:t>
      </w:r>
      <w:proofErr w:type="gramEnd"/>
      <w:r w:rsidRPr="00EF3254">
        <w:rPr>
          <w:rFonts w:ascii="Times New Roman" w:hAnsi="Times New Roman"/>
        </w:rPr>
        <w:t xml:space="preserve"> by the discipline experts and that the discipline experts deem the petitioner to meet the equivalency </w:t>
      </w:r>
      <w:r w:rsidRPr="00EF3254">
        <w:rPr>
          <w:rFonts w:ascii="Times New Roman" w:hAnsi="Times New Roman"/>
        </w:rPr>
        <w:lastRenderedPageBreak/>
        <w:t xml:space="preserve">requirements.  </w:t>
      </w:r>
      <w:r w:rsidR="005C0597">
        <w:rPr>
          <w:rFonts w:ascii="Times New Roman" w:hAnsi="Times New Roman"/>
        </w:rPr>
        <w:t>T</w:t>
      </w:r>
      <w:r w:rsidRPr="00EF3254">
        <w:rPr>
          <w:rFonts w:ascii="Times New Roman" w:hAnsi="Times New Roman"/>
        </w:rPr>
        <w:t>he Department Chair may</w:t>
      </w:r>
      <w:r w:rsidR="005C0597">
        <w:rPr>
          <w:rFonts w:ascii="Times New Roman" w:hAnsi="Times New Roman"/>
        </w:rPr>
        <w:t xml:space="preserve"> not</w:t>
      </w:r>
      <w:r w:rsidRPr="00EF3254">
        <w:rPr>
          <w:rFonts w:ascii="Times New Roman" w:hAnsi="Times New Roman"/>
        </w:rPr>
        <w:t xml:space="preserve"> deny a petition or prevent a petition from </w:t>
      </w:r>
      <w:proofErr w:type="gramStart"/>
      <w:r w:rsidRPr="00EF3254">
        <w:rPr>
          <w:rFonts w:ascii="Times New Roman" w:hAnsi="Times New Roman"/>
        </w:rPr>
        <w:t>being forwarded</w:t>
      </w:r>
      <w:proofErr w:type="gramEnd"/>
      <w:r w:rsidRPr="00EF3254">
        <w:rPr>
          <w:rFonts w:ascii="Times New Roman" w:hAnsi="Times New Roman"/>
        </w:rPr>
        <w:t xml:space="preserve"> to the Equivalency Committee once the discipline experts have deemed the petitioner</w:t>
      </w:r>
      <w:r w:rsidR="00201E48">
        <w:rPr>
          <w:rFonts w:ascii="Times New Roman" w:hAnsi="Times New Roman"/>
        </w:rPr>
        <w:t>’s qualifications</w:t>
      </w:r>
      <w:r w:rsidRPr="00EF3254">
        <w:rPr>
          <w:rFonts w:ascii="Times New Roman" w:hAnsi="Times New Roman"/>
        </w:rPr>
        <w:t xml:space="preserve"> to be equivalent.  The Department Chair is encouraged to include a statement of support or opposition.</w:t>
      </w:r>
    </w:p>
    <w:p w14:paraId="6324BC2F" w14:textId="3CB5D081" w:rsidR="00EF3254" w:rsidRPr="00EF3254" w:rsidRDefault="00EF3254" w:rsidP="00EF3254">
      <w:pPr>
        <w:numPr>
          <w:ilvl w:val="1"/>
          <w:numId w:val="5"/>
        </w:numPr>
        <w:spacing w:after="120"/>
        <w:rPr>
          <w:rFonts w:ascii="Times New Roman" w:hAnsi="Times New Roman"/>
        </w:rPr>
      </w:pPr>
      <w:r w:rsidRPr="00EF3254">
        <w:rPr>
          <w:rFonts w:ascii="Times New Roman" w:hAnsi="Times New Roman"/>
        </w:rPr>
        <w:t xml:space="preserve">After the petition has received all appropriate signatures, </w:t>
      </w:r>
      <w:proofErr w:type="gramStart"/>
      <w:r w:rsidRPr="00EF3254">
        <w:rPr>
          <w:rFonts w:ascii="Times New Roman" w:hAnsi="Times New Roman"/>
        </w:rPr>
        <w:t>it must be signed by the Dean of Instruction</w:t>
      </w:r>
      <w:r w:rsidR="00574066">
        <w:rPr>
          <w:rFonts w:ascii="Times New Roman" w:hAnsi="Times New Roman"/>
        </w:rPr>
        <w:t>/Student Services</w:t>
      </w:r>
      <w:proofErr w:type="gramEnd"/>
      <w:r w:rsidRPr="00EF3254">
        <w:rPr>
          <w:rFonts w:ascii="Times New Roman" w:hAnsi="Times New Roman"/>
        </w:rPr>
        <w:t>.  The Dean of Instruction</w:t>
      </w:r>
      <w:r w:rsidR="00AE0F5A">
        <w:rPr>
          <w:rFonts w:ascii="Times New Roman" w:hAnsi="Times New Roman"/>
        </w:rPr>
        <w:t>/Student Services</w:t>
      </w:r>
      <w:r w:rsidRPr="00EF3254">
        <w:rPr>
          <w:rFonts w:ascii="Times New Roman" w:hAnsi="Times New Roman"/>
        </w:rPr>
        <w:t xml:space="preserve"> is encouraged to include</w:t>
      </w:r>
      <w:r w:rsidR="00DA39DC">
        <w:rPr>
          <w:rFonts w:ascii="Times New Roman" w:hAnsi="Times New Roman"/>
        </w:rPr>
        <w:t xml:space="preserve"> </w:t>
      </w:r>
      <w:r w:rsidRPr="00EF3254">
        <w:rPr>
          <w:rFonts w:ascii="Times New Roman" w:hAnsi="Times New Roman"/>
        </w:rPr>
        <w:t xml:space="preserve">a statement of support or opposition.  The completed petition </w:t>
      </w:r>
      <w:proofErr w:type="gramStart"/>
      <w:r w:rsidRPr="00EF3254">
        <w:rPr>
          <w:rFonts w:ascii="Times New Roman" w:hAnsi="Times New Roman"/>
        </w:rPr>
        <w:t>is then submitted</w:t>
      </w:r>
      <w:proofErr w:type="gramEnd"/>
      <w:r w:rsidRPr="00EF3254">
        <w:rPr>
          <w:rFonts w:ascii="Times New Roman" w:hAnsi="Times New Roman"/>
        </w:rPr>
        <w:t xml:space="preserve"> directly to the Chair of the Equivalency Committee</w:t>
      </w:r>
      <w:r w:rsidRPr="00574066">
        <w:rPr>
          <w:rFonts w:ascii="Times New Roman" w:hAnsi="Times New Roman"/>
        </w:rPr>
        <w:t>.</w:t>
      </w:r>
      <w:r w:rsidR="00574066" w:rsidRPr="00574066">
        <w:rPr>
          <w:rFonts w:ascii="Times New Roman" w:hAnsi="Times New Roman"/>
        </w:rPr>
        <w:t xml:space="preserve">  </w:t>
      </w:r>
      <w:r w:rsidR="00574066" w:rsidRPr="002259E9">
        <w:rPr>
          <w:rFonts w:ascii="Times New Roman" w:hAnsi="Times New Roman"/>
        </w:rPr>
        <w:t xml:space="preserve">If </w:t>
      </w:r>
      <w:r w:rsidR="00AE0F5A">
        <w:rPr>
          <w:rFonts w:ascii="Times New Roman" w:hAnsi="Times New Roman"/>
        </w:rPr>
        <w:t xml:space="preserve">the petition </w:t>
      </w:r>
      <w:r w:rsidR="00574066" w:rsidRPr="002259E9">
        <w:rPr>
          <w:rFonts w:ascii="Times New Roman" w:hAnsi="Times New Roman"/>
        </w:rPr>
        <w:t xml:space="preserve">is technically correct, it will go before the Equivalency Committee for consideration. If it is </w:t>
      </w:r>
      <w:r w:rsidR="00574066" w:rsidRPr="002259E9">
        <w:rPr>
          <w:rFonts w:ascii="Times New Roman" w:hAnsi="Times New Roman"/>
          <w:b/>
        </w:rPr>
        <w:t>not</w:t>
      </w:r>
      <w:r w:rsidR="00574066" w:rsidRPr="002259E9">
        <w:rPr>
          <w:rFonts w:ascii="Times New Roman" w:hAnsi="Times New Roman"/>
        </w:rPr>
        <w:t xml:space="preserve"> technically correct, it </w:t>
      </w:r>
      <w:proofErr w:type="gramStart"/>
      <w:r w:rsidR="00574066" w:rsidRPr="002259E9">
        <w:rPr>
          <w:rFonts w:ascii="Times New Roman" w:hAnsi="Times New Roman"/>
        </w:rPr>
        <w:t>will be sent</w:t>
      </w:r>
      <w:proofErr w:type="gramEnd"/>
      <w:r w:rsidR="00574066" w:rsidRPr="002259E9">
        <w:rPr>
          <w:rFonts w:ascii="Times New Roman" w:hAnsi="Times New Roman"/>
        </w:rPr>
        <w:t xml:space="preserve"> back to the petitioner for changes.</w:t>
      </w:r>
    </w:p>
    <w:p w14:paraId="6324BC30" w14:textId="77777777" w:rsidR="00EF3254" w:rsidRPr="00EF3254" w:rsidRDefault="00EF3254" w:rsidP="00EF3254">
      <w:pPr>
        <w:numPr>
          <w:ilvl w:val="1"/>
          <w:numId w:val="5"/>
        </w:numPr>
        <w:spacing w:after="120"/>
        <w:rPr>
          <w:rFonts w:ascii="Times New Roman" w:hAnsi="Times New Roman"/>
        </w:rPr>
      </w:pPr>
      <w:r w:rsidRPr="00EF3254">
        <w:rPr>
          <w:rFonts w:ascii="Times New Roman" w:hAnsi="Times New Roman"/>
        </w:rPr>
        <w:t xml:space="preserve">At the discretion of the Equivalency Committee, additional information, supporting materials, or additional justification or support from faculty within the discipline </w:t>
      </w:r>
      <w:proofErr w:type="gramStart"/>
      <w:r w:rsidRPr="00EF3254">
        <w:rPr>
          <w:rFonts w:ascii="Times New Roman" w:hAnsi="Times New Roman"/>
        </w:rPr>
        <w:t>may be requested</w:t>
      </w:r>
      <w:proofErr w:type="gramEnd"/>
      <w:r w:rsidRPr="00EF3254">
        <w:rPr>
          <w:rFonts w:ascii="Times New Roman" w:hAnsi="Times New Roman"/>
        </w:rPr>
        <w:t xml:space="preserve"> during the review period. </w:t>
      </w:r>
    </w:p>
    <w:p w14:paraId="339AE573" w14:textId="42005E35" w:rsidR="005C0597" w:rsidRPr="00E86575" w:rsidRDefault="005C0597" w:rsidP="00EF3254">
      <w:pPr>
        <w:numPr>
          <w:ilvl w:val="1"/>
          <w:numId w:val="5"/>
        </w:numPr>
        <w:spacing w:after="120"/>
        <w:rPr>
          <w:rFonts w:ascii="Times New Roman" w:hAnsi="Times New Roman"/>
        </w:rPr>
      </w:pPr>
      <w:r>
        <w:rPr>
          <w:rFonts w:ascii="Times New Roman" w:hAnsi="Times New Roman"/>
        </w:rPr>
        <w:t xml:space="preserve">All petitions </w:t>
      </w:r>
      <w:proofErr w:type="gramStart"/>
      <w:r>
        <w:rPr>
          <w:rFonts w:ascii="Times New Roman" w:hAnsi="Times New Roman"/>
        </w:rPr>
        <w:t>must be submitted</w:t>
      </w:r>
      <w:proofErr w:type="gramEnd"/>
      <w:r>
        <w:rPr>
          <w:rFonts w:ascii="Times New Roman" w:hAnsi="Times New Roman"/>
        </w:rPr>
        <w:t xml:space="preserve"> electronically to the chair no later than five business days prior to the monthly scheduled Equivalency Committee meetings for review.  Should the petitions be submitted fewer than five business days prior to the monthly scheduled meetings, the petitions </w:t>
      </w:r>
      <w:proofErr w:type="gramStart"/>
      <w:r>
        <w:rPr>
          <w:rFonts w:ascii="Times New Roman" w:hAnsi="Times New Roman"/>
        </w:rPr>
        <w:t>will be considered</w:t>
      </w:r>
      <w:proofErr w:type="gramEnd"/>
      <w:r>
        <w:rPr>
          <w:rFonts w:ascii="Times New Roman" w:hAnsi="Times New Roman"/>
        </w:rPr>
        <w:t xml:space="preserve"> at the following month’s scheduled meeting.</w:t>
      </w:r>
    </w:p>
    <w:p w14:paraId="6324BC34" w14:textId="4B1326A8" w:rsidR="00EF3254" w:rsidRPr="00650CC9" w:rsidRDefault="00EF3254" w:rsidP="00C87B66">
      <w:pPr>
        <w:numPr>
          <w:ilvl w:val="0"/>
          <w:numId w:val="5"/>
        </w:numPr>
        <w:spacing w:after="120"/>
        <w:rPr>
          <w:rFonts w:ascii="Times New Roman" w:hAnsi="Times New Roman"/>
        </w:rPr>
      </w:pPr>
      <w:r w:rsidRPr="00EF3254">
        <w:rPr>
          <w:rFonts w:ascii="Times New Roman" w:hAnsi="Times New Roman"/>
        </w:rPr>
        <w:t xml:space="preserve">If a petition has been denied, the Equivalency Committee has 3 working days from the </w:t>
      </w:r>
      <w:proofErr w:type="gramStart"/>
      <w:r w:rsidRPr="00EF3254">
        <w:rPr>
          <w:rFonts w:ascii="Times New Roman" w:hAnsi="Times New Roman"/>
        </w:rPr>
        <w:t>day</w:t>
      </w:r>
      <w:proofErr w:type="gramEnd"/>
      <w:r w:rsidRPr="00EF3254">
        <w:rPr>
          <w:rFonts w:ascii="Times New Roman" w:hAnsi="Times New Roman"/>
        </w:rPr>
        <w:t xml:space="preserve"> the decision was made to provide the Dean of Instruction</w:t>
      </w:r>
      <w:r w:rsidR="00574066">
        <w:rPr>
          <w:rFonts w:ascii="Times New Roman" w:hAnsi="Times New Roman"/>
        </w:rPr>
        <w:t>/Student Services</w:t>
      </w:r>
      <w:r w:rsidRPr="00EF3254">
        <w:rPr>
          <w:rFonts w:ascii="Times New Roman" w:hAnsi="Times New Roman"/>
        </w:rPr>
        <w:t xml:space="preserve"> with formal notification (suitable for inclusion in the personnel file).  The Chairperson of the Equivalency Committee will either prepare the formal notification or delegate the responsibility to a committee member.  The formal notification should include the reasons why the petition </w:t>
      </w:r>
      <w:proofErr w:type="gramStart"/>
      <w:r w:rsidRPr="00EF3254">
        <w:rPr>
          <w:rFonts w:ascii="Times New Roman" w:hAnsi="Times New Roman"/>
        </w:rPr>
        <w:t>was denied</w:t>
      </w:r>
      <w:proofErr w:type="gramEnd"/>
      <w:r w:rsidRPr="00EF3254">
        <w:rPr>
          <w:rFonts w:ascii="Times New Roman" w:hAnsi="Times New Roman"/>
        </w:rPr>
        <w:t xml:space="preserve">.  Petitioners who </w:t>
      </w:r>
      <w:proofErr w:type="gramStart"/>
      <w:r w:rsidRPr="00EF3254">
        <w:rPr>
          <w:rFonts w:ascii="Times New Roman" w:hAnsi="Times New Roman"/>
        </w:rPr>
        <w:t>have been denied</w:t>
      </w:r>
      <w:proofErr w:type="gramEnd"/>
      <w:r w:rsidRPr="00EF3254">
        <w:rPr>
          <w:rFonts w:ascii="Times New Roman" w:hAnsi="Times New Roman"/>
        </w:rPr>
        <w:t xml:space="preserve"> equivalency may appeal the decision by submitting the completed appeal form and supporting materials to the Academic Senate Executive Committee within 5 working days of being informed of the decision by the Dean of Instruction</w:t>
      </w:r>
      <w:r w:rsidR="00AE0F5A">
        <w:rPr>
          <w:rFonts w:ascii="Times New Roman" w:hAnsi="Times New Roman"/>
        </w:rPr>
        <w:t>/Student Services</w:t>
      </w:r>
      <w:r w:rsidRPr="00EF3254">
        <w:rPr>
          <w:rFonts w:ascii="Times New Roman" w:hAnsi="Times New Roman"/>
        </w:rPr>
        <w:t xml:space="preserve">.  If the petitioner is unable </w:t>
      </w:r>
      <w:proofErr w:type="gramStart"/>
      <w:r w:rsidRPr="00EF3254">
        <w:rPr>
          <w:rFonts w:ascii="Times New Roman" w:hAnsi="Times New Roman"/>
        </w:rPr>
        <w:t>to adequately respond</w:t>
      </w:r>
      <w:proofErr w:type="gramEnd"/>
      <w:r w:rsidRPr="00EF3254">
        <w:rPr>
          <w:rFonts w:ascii="Times New Roman" w:hAnsi="Times New Roman"/>
        </w:rPr>
        <w:t xml:space="preserve"> within this period, he/she may request additional time from the Chair of the Equivalency Committee.  The duration of the negotiated extension will be included in the petition documentation</w:t>
      </w:r>
      <w:r w:rsidR="00C87B66">
        <w:rPr>
          <w:rFonts w:ascii="Times New Roman" w:hAnsi="Times New Roman"/>
        </w:rPr>
        <w:t>.</w:t>
      </w:r>
      <w:bookmarkStart w:id="0" w:name="_GoBack"/>
      <w:bookmarkEnd w:id="0"/>
      <w:r w:rsidR="00C87B66">
        <w:rPr>
          <w:rFonts w:ascii="Times New Roman" w:hAnsi="Times New Roman"/>
        </w:rPr>
        <w:t xml:space="preserve"> </w:t>
      </w:r>
      <w:proofErr w:type="gramStart"/>
      <w:r w:rsidRPr="00C87B66">
        <w:rPr>
          <w:rFonts w:ascii="Times New Roman" w:hAnsi="Times New Roman"/>
          <w:i/>
        </w:rPr>
        <w:t>To</w:t>
      </w:r>
      <w:proofErr w:type="gramEnd"/>
      <w:r w:rsidRPr="00C87B66">
        <w:rPr>
          <w:rFonts w:ascii="Times New Roman" w:hAnsi="Times New Roman"/>
          <w:i/>
        </w:rPr>
        <w:t xml:space="preserve"> expedite the </w:t>
      </w:r>
      <w:r w:rsidR="00650CC9" w:rsidRPr="00650CC9">
        <w:rPr>
          <w:rFonts w:ascii="Times New Roman" w:hAnsi="Times New Roman"/>
          <w:i/>
        </w:rPr>
        <w:t xml:space="preserve">appeal </w:t>
      </w:r>
      <w:r w:rsidRPr="00C87B66">
        <w:rPr>
          <w:rFonts w:ascii="Times New Roman" w:hAnsi="Times New Roman"/>
          <w:i/>
        </w:rPr>
        <w:t xml:space="preserve">process, the appeal should contain substantially more information or support than was provided to the Equivalency Committee.  </w:t>
      </w:r>
      <w:r w:rsidRPr="00C87B66">
        <w:rPr>
          <w:rFonts w:ascii="Times New Roman" w:hAnsi="Times New Roman"/>
        </w:rPr>
        <w:t xml:space="preserve">The </w:t>
      </w:r>
      <w:proofErr w:type="gramStart"/>
      <w:r w:rsidRPr="00C87B66">
        <w:rPr>
          <w:rFonts w:ascii="Times New Roman" w:hAnsi="Times New Roman"/>
        </w:rPr>
        <w:t>appeal will be considered by the Academic Senate Executive Committee at their next scheduled meeting</w:t>
      </w:r>
      <w:proofErr w:type="gramEnd"/>
      <w:r w:rsidRPr="00C87B66">
        <w:rPr>
          <w:rFonts w:ascii="Times New Roman" w:hAnsi="Times New Roman"/>
        </w:rPr>
        <w:t>.  At the discretion of the Senate President, the appeal may be considered by the Executive Committee prior to their next scheduled meeting by other means (for example, electronic vote).  The decision of the Academic Senate Executive Committee will be final.</w:t>
      </w:r>
      <w:r w:rsidR="00C87B66">
        <w:rPr>
          <w:rFonts w:ascii="Times New Roman" w:hAnsi="Times New Roman"/>
        </w:rPr>
        <w:t xml:space="preserve"> </w:t>
      </w:r>
      <w:r w:rsidRPr="00650CC9">
        <w:rPr>
          <w:rFonts w:ascii="Times New Roman" w:hAnsi="Times New Roman"/>
        </w:rPr>
        <w:t xml:space="preserve">Hard copies of all forms and documents for equivalency </w:t>
      </w:r>
      <w:proofErr w:type="gramStart"/>
      <w:r w:rsidRPr="00650CC9">
        <w:rPr>
          <w:rFonts w:ascii="Times New Roman" w:hAnsi="Times New Roman"/>
        </w:rPr>
        <w:t>must be maintained</w:t>
      </w:r>
      <w:proofErr w:type="gramEnd"/>
      <w:r w:rsidRPr="00650CC9">
        <w:rPr>
          <w:rFonts w:ascii="Times New Roman" w:hAnsi="Times New Roman"/>
        </w:rPr>
        <w:t xml:space="preserve"> in the appropriate personnel file for future reference as needed.  </w:t>
      </w:r>
    </w:p>
    <w:p w14:paraId="6324BC35" w14:textId="77777777" w:rsidR="00EF3254" w:rsidRPr="00EF3254" w:rsidRDefault="00EF3254" w:rsidP="00C87B66">
      <w:pPr>
        <w:numPr>
          <w:ilvl w:val="0"/>
          <w:numId w:val="5"/>
        </w:numPr>
        <w:spacing w:after="120"/>
        <w:rPr>
          <w:rFonts w:ascii="Times New Roman" w:hAnsi="Times New Roman"/>
        </w:rPr>
      </w:pPr>
      <w:r w:rsidRPr="00EF3254">
        <w:rPr>
          <w:rFonts w:ascii="Times New Roman" w:hAnsi="Times New Roman"/>
        </w:rPr>
        <w:t xml:space="preserve">The Equivalency Committee shall have sole responsibility to recommend forms to the Academic Senate for petitioning for equivalency and forms for appealing a denied petition.  These forms </w:t>
      </w:r>
      <w:proofErr w:type="gramStart"/>
      <w:r w:rsidRPr="00EF3254">
        <w:rPr>
          <w:rFonts w:ascii="Times New Roman" w:hAnsi="Times New Roman"/>
        </w:rPr>
        <w:t>shall be published and made readily available</w:t>
      </w:r>
      <w:proofErr w:type="gramEnd"/>
      <w:r w:rsidRPr="00EF3254">
        <w:rPr>
          <w:rFonts w:ascii="Times New Roman" w:hAnsi="Times New Roman"/>
        </w:rPr>
        <w:t>.  The Academic Senate shall modify these forms as deemed necessary, and may request suggestions or recommendations for such modification from the Equivalency Committee.</w:t>
      </w:r>
    </w:p>
    <w:p w14:paraId="6324BC36" w14:textId="77777777" w:rsidR="00EF3254" w:rsidRPr="00EF3254" w:rsidRDefault="00EF3254" w:rsidP="00C87B66">
      <w:pPr>
        <w:numPr>
          <w:ilvl w:val="0"/>
          <w:numId w:val="5"/>
        </w:numPr>
        <w:spacing w:after="120"/>
        <w:rPr>
          <w:rFonts w:ascii="Times New Roman" w:hAnsi="Times New Roman"/>
        </w:rPr>
      </w:pPr>
      <w:r w:rsidRPr="00EF3254">
        <w:rPr>
          <w:rFonts w:ascii="Times New Roman" w:hAnsi="Times New Roman"/>
        </w:rPr>
        <w:lastRenderedPageBreak/>
        <w:t xml:space="preserve">Any person represented by the Academic Senate (hereafter referred to as “faculty member” or “faculty”) may propose amendments to the Equivalency Committee Operating Procedure.  The </w:t>
      </w:r>
      <w:proofErr w:type="gramStart"/>
      <w:r w:rsidRPr="00EF3254">
        <w:rPr>
          <w:rFonts w:ascii="Times New Roman" w:hAnsi="Times New Roman"/>
        </w:rPr>
        <w:t>proposed amendments shall be reviewed by the Equivalency Committee and the Senate</w:t>
      </w:r>
      <w:proofErr w:type="gramEnd"/>
      <w:r w:rsidRPr="00EF3254">
        <w:rPr>
          <w:rFonts w:ascii="Times New Roman" w:hAnsi="Times New Roman"/>
        </w:rPr>
        <w:t xml:space="preserve">.  Upon the approval of a simple majority of the Senate, </w:t>
      </w:r>
      <w:proofErr w:type="gramStart"/>
      <w:r w:rsidRPr="00EF3254">
        <w:rPr>
          <w:rFonts w:ascii="Times New Roman" w:hAnsi="Times New Roman"/>
        </w:rPr>
        <w:t>amendments will be immediately implemented by the Equivalency Committee</w:t>
      </w:r>
      <w:proofErr w:type="gramEnd"/>
      <w:r w:rsidRPr="00EF3254">
        <w:rPr>
          <w:rFonts w:ascii="Times New Roman" w:hAnsi="Times New Roman"/>
        </w:rPr>
        <w:t xml:space="preserve"> unless otherwise specified in the approved amendment.</w:t>
      </w:r>
    </w:p>
    <w:p w14:paraId="6324BC37" w14:textId="77777777" w:rsidR="00E45CA7" w:rsidRDefault="00E45CA7">
      <w:pPr>
        <w:spacing w:line="276" w:lineRule="auto"/>
        <w:rPr>
          <w:rFonts w:ascii="Times New Roman" w:hAnsi="Times New Roman"/>
        </w:rPr>
      </w:pPr>
      <w:r>
        <w:rPr>
          <w:rFonts w:ascii="Times New Roman" w:hAnsi="Times New Roman"/>
        </w:rPr>
        <w:br w:type="page"/>
      </w:r>
    </w:p>
    <w:p w14:paraId="6324BC38" w14:textId="77777777" w:rsidR="003D2557" w:rsidRPr="00E86575" w:rsidRDefault="003D2557" w:rsidP="00E45CA7">
      <w:pPr>
        <w:spacing w:after="120"/>
        <w:jc w:val="center"/>
        <w:rPr>
          <w:rFonts w:ascii="Times New Roman" w:hAnsi="Times New Roman"/>
          <w:sz w:val="28"/>
          <w:szCs w:val="28"/>
        </w:rPr>
      </w:pPr>
      <w:r w:rsidRPr="00E86575">
        <w:rPr>
          <w:rFonts w:ascii="Times New Roman" w:hAnsi="Times New Roman"/>
          <w:sz w:val="28"/>
          <w:szCs w:val="28"/>
        </w:rPr>
        <w:lastRenderedPageBreak/>
        <w:t xml:space="preserve">The Process for </w:t>
      </w:r>
      <w:r w:rsidR="00E45CA7" w:rsidRPr="00E86575">
        <w:rPr>
          <w:rFonts w:ascii="Times New Roman" w:hAnsi="Times New Roman"/>
          <w:sz w:val="28"/>
          <w:szCs w:val="28"/>
        </w:rPr>
        <w:t xml:space="preserve">Establishing </w:t>
      </w:r>
      <w:r w:rsidRPr="00E86575">
        <w:rPr>
          <w:rFonts w:ascii="Times New Roman" w:hAnsi="Times New Roman"/>
          <w:sz w:val="28"/>
          <w:szCs w:val="28"/>
        </w:rPr>
        <w:t>Department Policies</w:t>
      </w:r>
    </w:p>
    <w:p w14:paraId="6324BC39" w14:textId="77777777" w:rsidR="003D2557" w:rsidRPr="00E86575" w:rsidRDefault="003D2557" w:rsidP="00450550">
      <w:pPr>
        <w:pStyle w:val="ListParagraph"/>
        <w:numPr>
          <w:ilvl w:val="0"/>
          <w:numId w:val="12"/>
        </w:numPr>
        <w:spacing w:after="0"/>
        <w:ind w:left="720" w:hanging="270"/>
        <w:rPr>
          <w:rFonts w:ascii="Times New Roman" w:hAnsi="Times New Roman"/>
        </w:rPr>
      </w:pPr>
      <w:r w:rsidRPr="00E86575">
        <w:rPr>
          <w:rFonts w:ascii="Times New Roman" w:hAnsi="Times New Roman"/>
        </w:rPr>
        <w:t xml:space="preserve">The Equivalency Committee governed by this agreement shall be responsible for overseeing the equivalency actions taken by the various Departments. </w:t>
      </w:r>
    </w:p>
    <w:p w14:paraId="6324BC3A" w14:textId="77777777" w:rsidR="00E45CA7" w:rsidRPr="00E86575" w:rsidRDefault="00E45CA7" w:rsidP="00450550">
      <w:pPr>
        <w:pStyle w:val="ListParagraph"/>
        <w:spacing w:after="0"/>
        <w:ind w:hanging="270"/>
        <w:rPr>
          <w:rFonts w:ascii="Times New Roman" w:hAnsi="Times New Roman"/>
        </w:rPr>
      </w:pPr>
    </w:p>
    <w:p w14:paraId="6324BC3B" w14:textId="77777777" w:rsidR="003D2557" w:rsidRPr="00E86575" w:rsidRDefault="003D2557" w:rsidP="00450550">
      <w:pPr>
        <w:pStyle w:val="ListParagraph"/>
        <w:numPr>
          <w:ilvl w:val="0"/>
          <w:numId w:val="12"/>
        </w:numPr>
        <w:spacing w:after="0"/>
        <w:ind w:left="720" w:hanging="270"/>
        <w:rPr>
          <w:rFonts w:ascii="Times New Roman" w:hAnsi="Times New Roman"/>
        </w:rPr>
      </w:pPr>
      <w:r w:rsidRPr="00E86575">
        <w:rPr>
          <w:rFonts w:ascii="Times New Roman" w:hAnsi="Times New Roman"/>
        </w:rPr>
        <w:t xml:space="preserve">The Committee shall establish appropriate forms for the above purpose. </w:t>
      </w:r>
    </w:p>
    <w:p w14:paraId="6324BC3C" w14:textId="77777777" w:rsidR="00E45CA7" w:rsidRPr="00E86575" w:rsidRDefault="00E45CA7" w:rsidP="00450550">
      <w:pPr>
        <w:spacing w:after="0"/>
        <w:ind w:left="720" w:hanging="270"/>
        <w:rPr>
          <w:rFonts w:ascii="Times New Roman" w:hAnsi="Times New Roman"/>
        </w:rPr>
      </w:pPr>
    </w:p>
    <w:p w14:paraId="6324BC3D" w14:textId="2FC5D56F" w:rsidR="003D2557" w:rsidRPr="00E86575" w:rsidRDefault="003D2557" w:rsidP="00450550">
      <w:pPr>
        <w:pStyle w:val="ListParagraph"/>
        <w:numPr>
          <w:ilvl w:val="0"/>
          <w:numId w:val="12"/>
        </w:numPr>
        <w:spacing w:after="0"/>
        <w:ind w:left="720" w:hanging="270"/>
        <w:rPr>
          <w:rFonts w:ascii="Times New Roman" w:hAnsi="Times New Roman"/>
        </w:rPr>
      </w:pPr>
      <w:r w:rsidRPr="00E86575">
        <w:rPr>
          <w:rFonts w:ascii="Times New Roman" w:hAnsi="Times New Roman"/>
        </w:rPr>
        <w:t>When a Department proposes a Departmental Equivalency Policy</w:t>
      </w:r>
      <w:r w:rsidR="00E45CA7" w:rsidRPr="00E86575">
        <w:rPr>
          <w:rFonts w:ascii="Times New Roman" w:hAnsi="Times New Roman"/>
        </w:rPr>
        <w:t>,</w:t>
      </w:r>
      <w:r w:rsidRPr="00E86575">
        <w:rPr>
          <w:rFonts w:ascii="Times New Roman" w:hAnsi="Times New Roman"/>
        </w:rPr>
        <w:t xml:space="preserve"> an application of acceptance </w:t>
      </w:r>
      <w:proofErr w:type="gramStart"/>
      <w:r w:rsidRPr="00E86575">
        <w:rPr>
          <w:rFonts w:ascii="Times New Roman" w:hAnsi="Times New Roman"/>
        </w:rPr>
        <w:t>shall be forwarded</w:t>
      </w:r>
      <w:proofErr w:type="gramEnd"/>
      <w:r w:rsidRPr="00E86575">
        <w:rPr>
          <w:rFonts w:ascii="Times New Roman" w:hAnsi="Times New Roman"/>
        </w:rPr>
        <w:t xml:space="preserve"> to the Committee for review. If the Committee does not accept any policy, then the application </w:t>
      </w:r>
      <w:proofErr w:type="gramStart"/>
      <w:r w:rsidRPr="00E86575">
        <w:rPr>
          <w:rFonts w:ascii="Times New Roman" w:hAnsi="Times New Roman"/>
        </w:rPr>
        <w:t>shall be returned</w:t>
      </w:r>
      <w:proofErr w:type="gramEnd"/>
      <w:r w:rsidRPr="00E86575">
        <w:rPr>
          <w:rFonts w:ascii="Times New Roman" w:hAnsi="Times New Roman"/>
        </w:rPr>
        <w:t xml:space="preserve"> to the Department with the reason(s) for non-acceptance. The Department may attempt to make changes and will then forward the application to the Committee for further review. The Committee may accept it or return </w:t>
      </w:r>
      <w:proofErr w:type="gramStart"/>
      <w:r w:rsidRPr="00E86575">
        <w:rPr>
          <w:rFonts w:ascii="Times New Roman" w:hAnsi="Times New Roman"/>
        </w:rPr>
        <w:t>it again</w:t>
      </w:r>
      <w:proofErr w:type="gramEnd"/>
      <w:r w:rsidRPr="00E86575">
        <w:rPr>
          <w:rFonts w:ascii="Times New Roman" w:hAnsi="Times New Roman"/>
        </w:rPr>
        <w:t xml:space="preserve"> for further changes. </w:t>
      </w:r>
    </w:p>
    <w:p w14:paraId="6324BC3E" w14:textId="77777777" w:rsidR="00E45CA7" w:rsidRPr="00E86575" w:rsidRDefault="00E45CA7" w:rsidP="00450550">
      <w:pPr>
        <w:spacing w:after="0"/>
        <w:ind w:left="720" w:hanging="270"/>
        <w:rPr>
          <w:rFonts w:ascii="Times New Roman" w:hAnsi="Times New Roman"/>
        </w:rPr>
      </w:pPr>
    </w:p>
    <w:p w14:paraId="6324BC3F" w14:textId="4F0BB9D8" w:rsidR="003D2557" w:rsidRPr="00E86575" w:rsidRDefault="003D2557" w:rsidP="00450550">
      <w:pPr>
        <w:pStyle w:val="ListParagraph"/>
        <w:numPr>
          <w:ilvl w:val="0"/>
          <w:numId w:val="12"/>
        </w:numPr>
        <w:spacing w:after="0"/>
        <w:ind w:left="720" w:hanging="270"/>
        <w:rPr>
          <w:rFonts w:ascii="Times New Roman" w:hAnsi="Times New Roman"/>
        </w:rPr>
      </w:pPr>
      <w:r w:rsidRPr="00E86575">
        <w:rPr>
          <w:rFonts w:ascii="Times New Roman" w:hAnsi="Times New Roman"/>
        </w:rPr>
        <w:t xml:space="preserve">A Department may propose changes to its Departmental Equivalency Policy at any time. An application of acceptance </w:t>
      </w:r>
      <w:proofErr w:type="gramStart"/>
      <w:r w:rsidRPr="00E86575">
        <w:rPr>
          <w:rFonts w:ascii="Times New Roman" w:hAnsi="Times New Roman"/>
        </w:rPr>
        <w:t>shall be forwarded</w:t>
      </w:r>
      <w:proofErr w:type="gramEnd"/>
      <w:r w:rsidRPr="00E86575">
        <w:rPr>
          <w:rFonts w:ascii="Times New Roman" w:hAnsi="Times New Roman"/>
        </w:rPr>
        <w:t xml:space="preserve"> to the Committee for review. If the Committee does not accept the changes to the policy, then the application </w:t>
      </w:r>
      <w:proofErr w:type="gramStart"/>
      <w:r w:rsidRPr="00E86575">
        <w:rPr>
          <w:rFonts w:ascii="Times New Roman" w:hAnsi="Times New Roman"/>
        </w:rPr>
        <w:t>shall be returned</w:t>
      </w:r>
      <w:proofErr w:type="gramEnd"/>
      <w:r w:rsidRPr="00E86575">
        <w:rPr>
          <w:rFonts w:ascii="Times New Roman" w:hAnsi="Times New Roman"/>
        </w:rPr>
        <w:t xml:space="preserve"> to the Department with the reason(s) for non-acceptance. The Department may attempt to make changes and will then forward the application to the Committee for further review. The Committee may accept it or return </w:t>
      </w:r>
      <w:proofErr w:type="gramStart"/>
      <w:r w:rsidRPr="00E86575">
        <w:rPr>
          <w:rFonts w:ascii="Times New Roman" w:hAnsi="Times New Roman"/>
        </w:rPr>
        <w:t>it again</w:t>
      </w:r>
      <w:proofErr w:type="gramEnd"/>
      <w:r w:rsidRPr="00E86575">
        <w:rPr>
          <w:rFonts w:ascii="Times New Roman" w:hAnsi="Times New Roman"/>
        </w:rPr>
        <w:t xml:space="preserve"> for further changes. </w:t>
      </w:r>
    </w:p>
    <w:p w14:paraId="6324BC40" w14:textId="77777777" w:rsidR="00E45CA7" w:rsidRPr="00E86575" w:rsidRDefault="00E45CA7" w:rsidP="00450550">
      <w:pPr>
        <w:pStyle w:val="ListParagraph"/>
        <w:ind w:hanging="270"/>
        <w:rPr>
          <w:rFonts w:ascii="Times New Roman" w:hAnsi="Times New Roman"/>
        </w:rPr>
      </w:pPr>
    </w:p>
    <w:p w14:paraId="6324BC41" w14:textId="77777777" w:rsidR="00E45CA7" w:rsidRPr="00E86575" w:rsidRDefault="00E45CA7" w:rsidP="00450550">
      <w:pPr>
        <w:pStyle w:val="ListParagraph"/>
        <w:numPr>
          <w:ilvl w:val="0"/>
          <w:numId w:val="12"/>
        </w:numPr>
        <w:spacing w:after="0"/>
        <w:ind w:left="720" w:hanging="270"/>
        <w:rPr>
          <w:rFonts w:ascii="Times New Roman" w:hAnsi="Times New Roman"/>
        </w:rPr>
      </w:pPr>
      <w:r w:rsidRPr="00E86575">
        <w:rPr>
          <w:rFonts w:ascii="Times New Roman" w:hAnsi="Times New Roman"/>
        </w:rPr>
        <w:t xml:space="preserve">Should a Department not wish to establish a policy, or should the Department want to forward a candidate who does not fit under their current </w:t>
      </w:r>
      <w:r w:rsidR="00450550" w:rsidRPr="00E86575">
        <w:rPr>
          <w:rFonts w:ascii="Times New Roman" w:hAnsi="Times New Roman"/>
        </w:rPr>
        <w:t xml:space="preserve">approved </w:t>
      </w:r>
      <w:r w:rsidRPr="00E86575">
        <w:rPr>
          <w:rFonts w:ascii="Times New Roman" w:hAnsi="Times New Roman"/>
        </w:rPr>
        <w:t>policy, then the Department may forward a candidate they support using the petition and filling out the matrix</w:t>
      </w:r>
      <w:r w:rsidR="00450550" w:rsidRPr="00E86575">
        <w:rPr>
          <w:rFonts w:ascii="Times New Roman" w:hAnsi="Times New Roman"/>
        </w:rPr>
        <w:t xml:space="preserve"> of comparable coursework</w:t>
      </w:r>
      <w:r w:rsidR="00511951" w:rsidRPr="00E86575">
        <w:rPr>
          <w:rFonts w:ascii="Times New Roman" w:hAnsi="Times New Roman"/>
        </w:rPr>
        <w:t>/work experience</w:t>
      </w:r>
      <w:r w:rsidR="00450550" w:rsidRPr="00E86575">
        <w:rPr>
          <w:rFonts w:ascii="Times New Roman" w:hAnsi="Times New Roman"/>
        </w:rPr>
        <w:t>.</w:t>
      </w:r>
      <w:r w:rsidRPr="00E86575">
        <w:rPr>
          <w:rFonts w:ascii="Times New Roman" w:hAnsi="Times New Roman"/>
        </w:rPr>
        <w:t xml:space="preserve">   </w:t>
      </w:r>
    </w:p>
    <w:p w14:paraId="6324BC42" w14:textId="77777777" w:rsidR="003D2557" w:rsidRPr="00E45CA7" w:rsidRDefault="003D2557" w:rsidP="00E45CA7">
      <w:pPr>
        <w:ind w:left="288"/>
        <w:rPr>
          <w:rFonts w:ascii="Times New Roman" w:hAnsi="Times New Roman"/>
        </w:rPr>
      </w:pPr>
    </w:p>
    <w:p w14:paraId="6324BC43" w14:textId="77777777" w:rsidR="003D2557" w:rsidRPr="00E45CA7" w:rsidRDefault="003D2557" w:rsidP="00E45CA7">
      <w:pPr>
        <w:rPr>
          <w:rFonts w:ascii="Times New Roman" w:hAnsi="Times New Roman"/>
        </w:rPr>
      </w:pPr>
    </w:p>
    <w:sectPr w:rsidR="003D2557" w:rsidRPr="00E45CA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4BC46" w14:textId="77777777" w:rsidR="002D0526" w:rsidRDefault="002D0526" w:rsidP="00922F98">
      <w:pPr>
        <w:spacing w:after="0"/>
      </w:pPr>
      <w:r>
        <w:separator/>
      </w:r>
    </w:p>
  </w:endnote>
  <w:endnote w:type="continuationSeparator" w:id="0">
    <w:p w14:paraId="6324BC47" w14:textId="77777777" w:rsidR="002D0526" w:rsidRDefault="002D0526" w:rsidP="00922F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4BC49" w14:textId="0D92688C" w:rsidR="00DA39DC" w:rsidRDefault="00DA39DC" w:rsidP="00DA39DC">
    <w:pPr>
      <w:pStyle w:val="Footer"/>
      <w:rPr>
        <w:sz w:val="20"/>
        <w:szCs w:val="20"/>
      </w:rPr>
    </w:pPr>
  </w:p>
  <w:p w14:paraId="436373C0" w14:textId="50122AB7" w:rsidR="003657F3" w:rsidRPr="003657F3" w:rsidRDefault="003657F3" w:rsidP="003657F3">
    <w:pPr>
      <w:pStyle w:val="Footer"/>
      <w:rPr>
        <w:sz w:val="20"/>
        <w:szCs w:val="20"/>
      </w:rPr>
    </w:pPr>
    <w:r w:rsidRPr="003657F3">
      <w:rPr>
        <w:sz w:val="20"/>
        <w:szCs w:val="20"/>
      </w:rPr>
      <w:t>Approved by Equivalency Committee 9/20/19; RCAS 10/22/19</w:t>
    </w:r>
    <w:r w:rsidR="00C87B66">
      <w:rPr>
        <w:sz w:val="20"/>
        <w:szCs w:val="20"/>
      </w:rPr>
      <w:t xml:space="preserve">; </w:t>
    </w:r>
    <w:r w:rsidR="00C87B66" w:rsidRPr="00C87B66">
      <w:rPr>
        <w:sz w:val="20"/>
        <w:szCs w:val="20"/>
      </w:rPr>
      <w:t>College Council 11/6/19.</w:t>
    </w:r>
  </w:p>
  <w:p w14:paraId="6324BC4A" w14:textId="77777777" w:rsidR="00C9139C" w:rsidRPr="00922F98" w:rsidRDefault="00C9139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4BC44" w14:textId="77777777" w:rsidR="002D0526" w:rsidRDefault="002D0526" w:rsidP="00922F98">
      <w:pPr>
        <w:spacing w:after="0"/>
      </w:pPr>
      <w:r>
        <w:separator/>
      </w:r>
    </w:p>
  </w:footnote>
  <w:footnote w:type="continuationSeparator" w:id="0">
    <w:p w14:paraId="6324BC45" w14:textId="77777777" w:rsidR="002D0526" w:rsidRDefault="002D0526" w:rsidP="00922F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348"/>
    <w:multiLevelType w:val="hybridMultilevel"/>
    <w:tmpl w:val="0A84E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20EA3"/>
    <w:multiLevelType w:val="hybridMultilevel"/>
    <w:tmpl w:val="4CC82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A5DCC"/>
    <w:multiLevelType w:val="hybridMultilevel"/>
    <w:tmpl w:val="67CC70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DB096F"/>
    <w:multiLevelType w:val="hybridMultilevel"/>
    <w:tmpl w:val="31C4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52303"/>
    <w:multiLevelType w:val="hybridMultilevel"/>
    <w:tmpl w:val="E364110E"/>
    <w:lvl w:ilvl="0" w:tplc="B18822B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B0F8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DAF7CAE"/>
    <w:multiLevelType w:val="hybridMultilevel"/>
    <w:tmpl w:val="E82A2CD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575D564F"/>
    <w:multiLevelType w:val="hybridMultilevel"/>
    <w:tmpl w:val="8A6CB374"/>
    <w:lvl w:ilvl="0" w:tplc="C5D281CC">
      <w:start w:val="1"/>
      <w:numFmt w:val="upperRoman"/>
      <w:lvlText w:val="%1."/>
      <w:lvlJc w:val="left"/>
      <w:pPr>
        <w:tabs>
          <w:tab w:val="num" w:pos="720"/>
        </w:tabs>
        <w:ind w:left="720" w:hanging="720"/>
      </w:pPr>
      <w:rPr>
        <w:rFonts w:hint="default"/>
      </w:rPr>
    </w:lvl>
    <w:lvl w:ilvl="1" w:tplc="9C68F07C">
      <w:start w:val="3"/>
      <w:numFmt w:val="upp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F8FA3A06">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49B4F3C"/>
    <w:multiLevelType w:val="multilevel"/>
    <w:tmpl w:val="0E4E0B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71B8008B"/>
    <w:multiLevelType w:val="hybridMultilevel"/>
    <w:tmpl w:val="E4704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26C52"/>
    <w:multiLevelType w:val="hybridMultilevel"/>
    <w:tmpl w:val="8EE20DC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6764DE4"/>
    <w:multiLevelType w:val="hybridMultilevel"/>
    <w:tmpl w:val="B930DFB8"/>
    <w:lvl w:ilvl="0" w:tplc="0409000F">
      <w:start w:val="1"/>
      <w:numFmt w:val="decimal"/>
      <w:lvlText w:val="%1."/>
      <w:lvlJc w:val="left"/>
      <w:pPr>
        <w:tabs>
          <w:tab w:val="num" w:pos="2520"/>
        </w:tabs>
        <w:ind w:left="252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7"/>
  </w:num>
  <w:num w:numId="2">
    <w:abstractNumId w:val="6"/>
  </w:num>
  <w:num w:numId="3">
    <w:abstractNumId w:val="11"/>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3"/>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54"/>
    <w:rsid w:val="000604D3"/>
    <w:rsid w:val="0015659D"/>
    <w:rsid w:val="00173673"/>
    <w:rsid w:val="00201E48"/>
    <w:rsid w:val="002259E9"/>
    <w:rsid w:val="002D0526"/>
    <w:rsid w:val="003657F3"/>
    <w:rsid w:val="003D2557"/>
    <w:rsid w:val="00450550"/>
    <w:rsid w:val="00475775"/>
    <w:rsid w:val="00480C4A"/>
    <w:rsid w:val="004B6E14"/>
    <w:rsid w:val="004F1D9A"/>
    <w:rsid w:val="00511951"/>
    <w:rsid w:val="00574066"/>
    <w:rsid w:val="00580CC6"/>
    <w:rsid w:val="005C0597"/>
    <w:rsid w:val="00650CC9"/>
    <w:rsid w:val="006D167F"/>
    <w:rsid w:val="007978C7"/>
    <w:rsid w:val="007A1B0A"/>
    <w:rsid w:val="007E77D1"/>
    <w:rsid w:val="00882189"/>
    <w:rsid w:val="00922F98"/>
    <w:rsid w:val="00AE0F5A"/>
    <w:rsid w:val="00BE02CE"/>
    <w:rsid w:val="00C87B66"/>
    <w:rsid w:val="00C9139C"/>
    <w:rsid w:val="00DA39DC"/>
    <w:rsid w:val="00E036A0"/>
    <w:rsid w:val="00E45CA7"/>
    <w:rsid w:val="00E86575"/>
    <w:rsid w:val="00EF3254"/>
    <w:rsid w:val="00F52923"/>
    <w:rsid w:val="00F5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BC19"/>
  <w15:docId w15:val="{5C8B3BA6-7FAF-4969-B32F-616B69A7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254"/>
    <w:pPr>
      <w:spacing w:line="240" w:lineRule="auto"/>
    </w:pPr>
    <w:rPr>
      <w:rFonts w:ascii="Cambria" w:eastAsia="Cambria" w:hAnsi="Cambria"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254"/>
    <w:pPr>
      <w:ind w:left="720"/>
      <w:contextualSpacing/>
    </w:pPr>
  </w:style>
  <w:style w:type="paragraph" w:styleId="Header">
    <w:name w:val="header"/>
    <w:basedOn w:val="Normal"/>
    <w:link w:val="HeaderChar"/>
    <w:uiPriority w:val="99"/>
    <w:unhideWhenUsed/>
    <w:rsid w:val="00922F98"/>
    <w:pPr>
      <w:tabs>
        <w:tab w:val="center" w:pos="4680"/>
        <w:tab w:val="right" w:pos="9360"/>
      </w:tabs>
      <w:spacing w:after="0"/>
    </w:pPr>
  </w:style>
  <w:style w:type="character" w:customStyle="1" w:styleId="HeaderChar">
    <w:name w:val="Header Char"/>
    <w:basedOn w:val="DefaultParagraphFont"/>
    <w:link w:val="Header"/>
    <w:uiPriority w:val="99"/>
    <w:rsid w:val="00922F98"/>
    <w:rPr>
      <w:rFonts w:ascii="Cambria" w:eastAsia="Cambria" w:hAnsi="Cambria" w:cs="Times New Roman"/>
      <w:szCs w:val="24"/>
    </w:rPr>
  </w:style>
  <w:style w:type="paragraph" w:styleId="Footer">
    <w:name w:val="footer"/>
    <w:basedOn w:val="Normal"/>
    <w:link w:val="FooterChar"/>
    <w:uiPriority w:val="99"/>
    <w:unhideWhenUsed/>
    <w:rsid w:val="00922F98"/>
    <w:pPr>
      <w:tabs>
        <w:tab w:val="center" w:pos="4680"/>
        <w:tab w:val="right" w:pos="9360"/>
      </w:tabs>
      <w:spacing w:after="0"/>
    </w:pPr>
  </w:style>
  <w:style w:type="character" w:customStyle="1" w:styleId="FooterChar">
    <w:name w:val="Footer Char"/>
    <w:basedOn w:val="DefaultParagraphFont"/>
    <w:link w:val="Footer"/>
    <w:uiPriority w:val="99"/>
    <w:rsid w:val="00922F98"/>
    <w:rPr>
      <w:rFonts w:ascii="Cambria" w:eastAsia="Cambria" w:hAnsi="Cambria" w:cs="Times New Roman"/>
      <w:szCs w:val="24"/>
    </w:rPr>
  </w:style>
  <w:style w:type="paragraph" w:styleId="BalloonText">
    <w:name w:val="Balloon Text"/>
    <w:basedOn w:val="Normal"/>
    <w:link w:val="BalloonTextChar"/>
    <w:uiPriority w:val="99"/>
    <w:semiHidden/>
    <w:unhideWhenUsed/>
    <w:rsid w:val="005740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066"/>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55542">
      <w:bodyDiv w:val="1"/>
      <w:marLeft w:val="0"/>
      <w:marRight w:val="0"/>
      <w:marTop w:val="0"/>
      <w:marBottom w:val="0"/>
      <w:divBdr>
        <w:top w:val="none" w:sz="0" w:space="0" w:color="auto"/>
        <w:left w:val="none" w:sz="0" w:space="0" w:color="auto"/>
        <w:bottom w:val="none" w:sz="0" w:space="0" w:color="auto"/>
        <w:right w:val="none" w:sz="0" w:space="0" w:color="auto"/>
      </w:divBdr>
    </w:div>
    <w:div w:id="710611702">
      <w:bodyDiv w:val="1"/>
      <w:marLeft w:val="0"/>
      <w:marRight w:val="0"/>
      <w:marTop w:val="0"/>
      <w:marBottom w:val="0"/>
      <w:divBdr>
        <w:top w:val="none" w:sz="0" w:space="0" w:color="auto"/>
        <w:left w:val="none" w:sz="0" w:space="0" w:color="auto"/>
        <w:bottom w:val="none" w:sz="0" w:space="0" w:color="auto"/>
        <w:right w:val="none" w:sz="0" w:space="0" w:color="auto"/>
      </w:divBdr>
    </w:div>
    <w:div w:id="1411928275">
      <w:bodyDiv w:val="1"/>
      <w:marLeft w:val="0"/>
      <w:marRight w:val="0"/>
      <w:marTop w:val="0"/>
      <w:marBottom w:val="0"/>
      <w:divBdr>
        <w:top w:val="none" w:sz="0" w:space="0" w:color="auto"/>
        <w:left w:val="none" w:sz="0" w:space="0" w:color="auto"/>
        <w:bottom w:val="none" w:sz="0" w:space="0" w:color="auto"/>
        <w:right w:val="none" w:sz="0" w:space="0" w:color="auto"/>
      </w:divBdr>
    </w:div>
    <w:div w:id="1728063371">
      <w:bodyDiv w:val="1"/>
      <w:marLeft w:val="0"/>
      <w:marRight w:val="0"/>
      <w:marTop w:val="0"/>
      <w:marBottom w:val="0"/>
      <w:divBdr>
        <w:top w:val="none" w:sz="0" w:space="0" w:color="auto"/>
        <w:left w:val="none" w:sz="0" w:space="0" w:color="auto"/>
        <w:bottom w:val="none" w:sz="0" w:space="0" w:color="auto"/>
        <w:right w:val="none" w:sz="0" w:space="0" w:color="auto"/>
      </w:divBdr>
    </w:div>
    <w:div w:id="17562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5" ma:contentTypeDescription="Create a new document." ma:contentTypeScope="" ma:versionID="3c86e8018607dbcfff64fff99690396c">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93f9856c77ac0712deae476da91d9abb"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37774FE-19C3-4891-8A2B-E09D13B04A73}">
  <ds:schemaRefs>
    <ds:schemaRef ds:uri="http://schemas.microsoft.com/sharepoint/v3/contenttype/forms"/>
  </ds:schemaRefs>
</ds:datastoreItem>
</file>

<file path=customXml/itemProps2.xml><?xml version="1.0" encoding="utf-8"?>
<ds:datastoreItem xmlns:ds="http://schemas.openxmlformats.org/officeDocument/2006/customXml" ds:itemID="{6AB0B444-D796-42CB-AD3D-0837EADBE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C76A6-828D-4772-81DD-AE010F1A1B64}">
  <ds:schemaRefs>
    <ds:schemaRef ds:uri="http://schemas.microsoft.com/office/2006/documentManagement/types"/>
    <ds:schemaRef ds:uri="c866e2bc-6588-4219-9d7e-87fea228c5a7"/>
    <ds:schemaRef ds:uri="http://purl.org/dc/elements/1.1/"/>
    <ds:schemaRef ds:uri="http://schemas.microsoft.com/office/2006/metadata/properties"/>
    <ds:schemaRef ds:uri="80ea4110-7a7b-4fa9-9bc8-f33e4df7ef22"/>
    <ds:schemaRef ds:uri="http://purl.org/dc/dcmitype/"/>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Berg</dc:creator>
  <cp:lastModifiedBy>Emily Berg</cp:lastModifiedBy>
  <cp:revision>2</cp:revision>
  <dcterms:created xsi:type="dcterms:W3CDTF">2019-11-07T17:50:00Z</dcterms:created>
  <dcterms:modified xsi:type="dcterms:W3CDTF">2019-11-07T17:50:00Z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